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9A" w:rsidRPr="00D94DE0" w:rsidRDefault="00E21049" w:rsidP="00D910F0">
      <w:pPr>
        <w:tabs>
          <w:tab w:val="center" w:pos="3673"/>
        </w:tabs>
        <w:suppressAutoHyphens/>
        <w:spacing w:before="90" w:after="198"/>
        <w:rPr>
          <w:rFonts w:ascii="Arial Bold" w:hAnsi="Arial Bold"/>
          <w:b/>
          <w:color w:val="000000" w:themeColor="text1"/>
          <w:spacing w:val="-4"/>
          <w:sz w:val="48"/>
          <w:szCs w:val="48"/>
        </w:rPr>
      </w:pPr>
      <w:r w:rsidRPr="00D94DE0">
        <w:rPr>
          <w:noProof/>
          <w:color w:val="000000" w:themeColor="text1"/>
        </w:rPr>
        <w:drawing>
          <wp:anchor distT="0" distB="0" distL="114300" distR="114300" simplePos="0" relativeHeight="251657728" behindDoc="1" locked="0" layoutInCell="1" allowOverlap="1">
            <wp:simplePos x="0" y="0"/>
            <wp:positionH relativeFrom="column">
              <wp:posOffset>4142105</wp:posOffset>
            </wp:positionH>
            <wp:positionV relativeFrom="paragraph">
              <wp:posOffset>-464820</wp:posOffset>
            </wp:positionV>
            <wp:extent cx="2487295" cy="1865630"/>
            <wp:effectExtent l="19050" t="0" r="8255" b="0"/>
            <wp:wrapNone/>
            <wp:docPr id="2" name="Picture 3"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
                    <pic:cNvPicPr>
                      <a:picLocks noChangeAspect="1" noChangeArrowheads="1"/>
                    </pic:cNvPicPr>
                  </pic:nvPicPr>
                  <pic:blipFill>
                    <a:blip r:embed="rId7"/>
                    <a:srcRect/>
                    <a:stretch>
                      <a:fillRect/>
                    </a:stretch>
                  </pic:blipFill>
                  <pic:spPr bwMode="auto">
                    <a:xfrm>
                      <a:off x="0" y="0"/>
                      <a:ext cx="2487295" cy="1865630"/>
                    </a:xfrm>
                    <a:prstGeom prst="rect">
                      <a:avLst/>
                    </a:prstGeom>
                    <a:noFill/>
                  </pic:spPr>
                </pic:pic>
              </a:graphicData>
            </a:graphic>
          </wp:anchor>
        </w:drawing>
      </w:r>
      <w:r w:rsidR="00D55957">
        <w:rPr>
          <w:rFonts w:ascii="Arial Bold" w:hAnsi="Arial Bold"/>
          <w:b/>
          <w:color w:val="000000" w:themeColor="text1"/>
          <w:spacing w:val="-4"/>
          <w:sz w:val="48"/>
          <w:szCs w:val="48"/>
        </w:rPr>
        <w:t>--</w:t>
      </w:r>
      <w:r w:rsidR="001675E9" w:rsidRPr="00D94DE0">
        <w:rPr>
          <w:rFonts w:ascii="Arial Bold" w:hAnsi="Arial Bold"/>
          <w:b/>
          <w:color w:val="000000" w:themeColor="text1"/>
          <w:spacing w:val="-4"/>
          <w:sz w:val="48"/>
          <w:szCs w:val="48"/>
        </w:rPr>
        <w:fldChar w:fldCharType="begin"/>
      </w:r>
      <w:r w:rsidR="0016009A" w:rsidRPr="00D94DE0">
        <w:rPr>
          <w:rFonts w:ascii="Arial Bold" w:hAnsi="Arial Bold"/>
          <w:b/>
          <w:color w:val="000000" w:themeColor="text1"/>
          <w:spacing w:val="-4"/>
          <w:sz w:val="48"/>
          <w:szCs w:val="48"/>
        </w:rPr>
        <w:instrText xml:space="preserve">PRIVATE </w:instrText>
      </w:r>
      <w:r w:rsidR="001675E9" w:rsidRPr="00D94DE0">
        <w:rPr>
          <w:rFonts w:ascii="Arial Bold" w:hAnsi="Arial Bold"/>
          <w:b/>
          <w:color w:val="000000" w:themeColor="text1"/>
          <w:spacing w:val="-4"/>
          <w:sz w:val="48"/>
          <w:szCs w:val="48"/>
        </w:rPr>
        <w:fldChar w:fldCharType="end"/>
      </w:r>
      <w:r w:rsidR="0016009A" w:rsidRPr="00D94DE0">
        <w:rPr>
          <w:rFonts w:ascii="Arial Bold" w:hAnsi="Arial Bold"/>
          <w:b/>
          <w:color w:val="000000" w:themeColor="text1"/>
          <w:spacing w:val="-4"/>
          <w:sz w:val="48"/>
          <w:szCs w:val="48"/>
        </w:rPr>
        <w:t>EXETER CITY COUNCIL</w:t>
      </w:r>
    </w:p>
    <w:p w:rsidR="0016009A" w:rsidRPr="00D94DE0" w:rsidRDefault="0016009A" w:rsidP="00D910F0">
      <w:pPr>
        <w:tabs>
          <w:tab w:val="left" w:pos="-720"/>
        </w:tabs>
        <w:suppressAutoHyphens/>
        <w:rPr>
          <w:rFonts w:ascii="Arial Bold" w:hAnsi="Arial Bold"/>
          <w:b/>
          <w:color w:val="000000" w:themeColor="text1"/>
          <w:spacing w:val="-4"/>
          <w:sz w:val="36"/>
        </w:rPr>
      </w:pPr>
    </w:p>
    <w:p w:rsidR="0016009A" w:rsidRPr="00D94DE0" w:rsidRDefault="0016009A" w:rsidP="005F714A">
      <w:pPr>
        <w:tabs>
          <w:tab w:val="center" w:pos="3793"/>
        </w:tabs>
        <w:suppressAutoHyphens/>
        <w:outlineLvl w:val="0"/>
        <w:rPr>
          <w:rFonts w:ascii="Arial Bold" w:hAnsi="Arial Bold"/>
          <w:b/>
          <w:color w:val="000000" w:themeColor="text1"/>
          <w:spacing w:val="-6"/>
          <w:sz w:val="40"/>
          <w:szCs w:val="40"/>
        </w:rPr>
      </w:pPr>
      <w:r w:rsidRPr="00D94DE0">
        <w:rPr>
          <w:rFonts w:ascii="Arial Bold" w:hAnsi="Arial Bold"/>
          <w:b/>
          <w:color w:val="000000" w:themeColor="text1"/>
          <w:spacing w:val="-6"/>
          <w:sz w:val="40"/>
          <w:szCs w:val="40"/>
        </w:rPr>
        <w:t>Job Description</w:t>
      </w:r>
      <w:r w:rsidR="001675E9" w:rsidRPr="00D94DE0">
        <w:rPr>
          <w:rFonts w:ascii="Arial Bold" w:hAnsi="Arial Bold"/>
          <w:b/>
          <w:color w:val="000000" w:themeColor="text1"/>
          <w:spacing w:val="-6"/>
          <w:sz w:val="40"/>
          <w:szCs w:val="40"/>
        </w:rPr>
        <w:fldChar w:fldCharType="begin"/>
      </w:r>
      <w:r w:rsidRPr="00D94DE0">
        <w:rPr>
          <w:rFonts w:ascii="Arial Bold" w:hAnsi="Arial Bold"/>
          <w:b/>
          <w:color w:val="000000" w:themeColor="text1"/>
          <w:spacing w:val="-6"/>
          <w:sz w:val="40"/>
          <w:szCs w:val="40"/>
        </w:rPr>
        <w:instrText xml:space="preserve">PRIVATE </w:instrText>
      </w:r>
      <w:r w:rsidR="001675E9" w:rsidRPr="00D94DE0">
        <w:rPr>
          <w:rFonts w:ascii="Arial Bold" w:hAnsi="Arial Bold"/>
          <w:b/>
          <w:color w:val="000000" w:themeColor="text1"/>
          <w:spacing w:val="-6"/>
          <w:sz w:val="40"/>
          <w:szCs w:val="40"/>
        </w:rPr>
        <w:fldChar w:fldCharType="end"/>
      </w:r>
    </w:p>
    <w:p w:rsidR="0016009A" w:rsidRPr="00D94DE0" w:rsidRDefault="0016009A">
      <w:pPr>
        <w:tabs>
          <w:tab w:val="left" w:pos="-720"/>
        </w:tabs>
        <w:suppressAutoHyphens/>
        <w:rPr>
          <w:rFonts w:ascii="Arial Bold" w:hAnsi="Arial Bold"/>
          <w:b/>
          <w:color w:val="000000" w:themeColor="text1"/>
          <w:spacing w:val="-6"/>
          <w:sz w:val="52"/>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JOB TITLE</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t>Reactive Repairs Lead</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GRADE</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470A39">
        <w:rPr>
          <w:rFonts w:ascii="Arial" w:hAnsi="Arial"/>
          <w:color w:val="000000" w:themeColor="text1"/>
          <w:spacing w:val="-3"/>
        </w:rPr>
        <w:t>Grade 10</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POST NO</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A43D78">
        <w:rPr>
          <w:rFonts w:ascii="Arial" w:hAnsi="Arial"/>
          <w:color w:val="000000" w:themeColor="text1"/>
          <w:spacing w:val="-3"/>
        </w:rPr>
        <w:t>3391</w:t>
      </w:r>
      <w:bookmarkStart w:id="0" w:name="_GoBack"/>
      <w:bookmarkEnd w:id="0"/>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SERVICE</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t>Housing</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UNIT</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t>Housing Assets</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REPORTS TO</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t>Service Lead Housing Assets</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olor w:val="000000" w:themeColor="text1"/>
          <w:spacing w:val="-3"/>
        </w:rPr>
      </w:pPr>
      <w:r w:rsidRPr="00D94DE0">
        <w:rPr>
          <w:rFonts w:ascii="Arial Bold" w:hAnsi="Arial Bold"/>
          <w:b/>
          <w:color w:val="000000" w:themeColor="text1"/>
          <w:spacing w:val="-3"/>
          <w:sz w:val="28"/>
        </w:rPr>
        <w:t>RESPONSIBILE FOR</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00D55957">
        <w:rPr>
          <w:rFonts w:ascii="Arial" w:hAnsi="Arial"/>
          <w:color w:val="000000" w:themeColor="text1"/>
          <w:spacing w:val="-3"/>
        </w:rPr>
        <w:t xml:space="preserve">7 </w:t>
      </w:r>
      <w:r w:rsidRPr="00D94DE0">
        <w:rPr>
          <w:rFonts w:ascii="Arial" w:hAnsi="Arial"/>
          <w:color w:val="000000" w:themeColor="text1"/>
          <w:spacing w:val="-3"/>
        </w:rPr>
        <w:t>x Works Surveyors</w:t>
      </w:r>
    </w:p>
    <w:p w:rsidR="0016009A" w:rsidRPr="00D94DE0" w:rsidRDefault="0016009A">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Cs w:val="24"/>
        </w:rPr>
      </w:pP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00D55957" w:rsidRPr="00D55957">
        <w:rPr>
          <w:rFonts w:ascii="Arial" w:hAnsi="Arial" w:cs="Arial"/>
          <w:color w:val="000000" w:themeColor="text1"/>
          <w:spacing w:val="-3"/>
          <w:szCs w:val="24"/>
        </w:rPr>
        <w:t>3</w:t>
      </w:r>
      <w:r w:rsidRPr="00D94DE0">
        <w:rPr>
          <w:rFonts w:ascii="Arial" w:hAnsi="Arial" w:cs="Arial"/>
          <w:color w:val="000000" w:themeColor="text1"/>
          <w:spacing w:val="-3"/>
          <w:szCs w:val="24"/>
        </w:rPr>
        <w:t xml:space="preserve"> x Asset Support                                                                    </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rsidP="0058535E">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Cs w:val="24"/>
        </w:rPr>
      </w:pPr>
      <w:r w:rsidRPr="00D94DE0">
        <w:rPr>
          <w:rFonts w:ascii="Arial Bold" w:hAnsi="Arial Bold"/>
          <w:b/>
          <w:color w:val="000000" w:themeColor="text1"/>
          <w:spacing w:val="-3"/>
          <w:sz w:val="28"/>
        </w:rPr>
        <w:t>LIAISON WITH</w:t>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r>
      <w:r w:rsidRPr="00D94DE0">
        <w:rPr>
          <w:rFonts w:ascii="Arial Bold" w:hAnsi="Arial Bold"/>
          <w:b/>
          <w:color w:val="000000" w:themeColor="text1"/>
          <w:spacing w:val="-3"/>
          <w:sz w:val="28"/>
        </w:rPr>
        <w:tab/>
        <w:t>:</w:t>
      </w:r>
      <w:r w:rsidRPr="00D94DE0">
        <w:rPr>
          <w:rFonts w:ascii="Arial" w:hAnsi="Arial"/>
          <w:color w:val="000000" w:themeColor="text1"/>
          <w:spacing w:val="-3"/>
        </w:rPr>
        <w:tab/>
      </w:r>
      <w:r w:rsidRPr="00D94DE0">
        <w:rPr>
          <w:rFonts w:ascii="Arial" w:hAnsi="Arial" w:cs="Arial"/>
          <w:color w:val="000000" w:themeColor="text1"/>
          <w:spacing w:val="-3"/>
          <w:szCs w:val="24"/>
        </w:rPr>
        <w:t>Elected Members</w:t>
      </w:r>
    </w:p>
    <w:p w:rsidR="0016009A" w:rsidRPr="00D94DE0" w:rsidRDefault="0016009A" w:rsidP="0058535E">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Cs w:val="24"/>
        </w:rPr>
      </w:pP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b/>
          <w:color w:val="000000" w:themeColor="text1"/>
          <w:spacing w:val="-3"/>
          <w:szCs w:val="24"/>
        </w:rPr>
        <w:tab/>
      </w:r>
      <w:r w:rsidRPr="00D94DE0">
        <w:rPr>
          <w:rFonts w:ascii="Arial" w:hAnsi="Arial" w:cs="Arial"/>
          <w:color w:val="000000" w:themeColor="text1"/>
          <w:spacing w:val="-3"/>
          <w:szCs w:val="24"/>
        </w:rPr>
        <w:t>Staff throughout the Council</w:t>
      </w:r>
    </w:p>
    <w:p w:rsidR="0016009A" w:rsidRPr="00D94DE0" w:rsidRDefault="0016009A" w:rsidP="0058535E">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Cs w:val="24"/>
        </w:rPr>
      </w:pP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t>Contractors and other external agencies in the public and private sectors</w:t>
      </w:r>
    </w:p>
    <w:p w:rsidR="0016009A" w:rsidRPr="00D94DE0" w:rsidRDefault="0016009A" w:rsidP="0058535E">
      <w:pPr>
        <w:tabs>
          <w:tab w:val="left" w:pos="-720"/>
          <w:tab w:val="left" w:pos="0"/>
          <w:tab w:val="left" w:pos="720"/>
          <w:tab w:val="left" w:pos="1440"/>
          <w:tab w:val="left" w:pos="2160"/>
          <w:tab w:val="left" w:pos="2880"/>
          <w:tab w:val="left" w:pos="3600"/>
        </w:tabs>
        <w:suppressAutoHyphens/>
        <w:ind w:left="4320" w:hanging="4320"/>
        <w:rPr>
          <w:rFonts w:ascii="Arial" w:hAnsi="Arial" w:cs="Arial"/>
          <w:color w:val="000000" w:themeColor="text1"/>
          <w:spacing w:val="-3"/>
          <w:szCs w:val="24"/>
        </w:rPr>
      </w:pP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r>
      <w:r w:rsidRPr="00D94DE0">
        <w:rPr>
          <w:rFonts w:ascii="Arial" w:hAnsi="Arial" w:cs="Arial"/>
          <w:color w:val="000000" w:themeColor="text1"/>
          <w:spacing w:val="-3"/>
          <w:szCs w:val="24"/>
        </w:rPr>
        <w:tab/>
        <w:t>Council tenants &amp; the general public</w:t>
      </w: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rsidP="005F714A">
      <w:pPr>
        <w:tabs>
          <w:tab w:val="left" w:pos="-720"/>
        </w:tabs>
        <w:suppressAutoHyphens/>
        <w:outlineLvl w:val="0"/>
        <w:rPr>
          <w:rFonts w:ascii="Arial Bold" w:hAnsi="Arial Bold"/>
          <w:b/>
          <w:color w:val="000000" w:themeColor="text1"/>
          <w:spacing w:val="-3"/>
          <w:sz w:val="28"/>
        </w:rPr>
      </w:pPr>
      <w:r w:rsidRPr="00D94DE0">
        <w:rPr>
          <w:rFonts w:ascii="Arial Bold" w:hAnsi="Arial Bold"/>
          <w:b/>
          <w:color w:val="000000" w:themeColor="text1"/>
          <w:spacing w:val="-3"/>
          <w:sz w:val="28"/>
        </w:rPr>
        <w:t>PURPOSE OF JOB</w:t>
      </w:r>
    </w:p>
    <w:p w:rsidR="0016009A" w:rsidRPr="00D94DE0" w:rsidRDefault="0016009A">
      <w:pPr>
        <w:tabs>
          <w:tab w:val="left" w:pos="-720"/>
        </w:tabs>
        <w:suppressAutoHyphens/>
        <w:rPr>
          <w:rFonts w:ascii="Arial Bold" w:hAnsi="Arial Bold"/>
          <w:b/>
          <w:color w:val="000000" w:themeColor="text1"/>
          <w:spacing w:val="-3"/>
          <w:sz w:val="28"/>
        </w:rPr>
      </w:pPr>
    </w:p>
    <w:p w:rsidR="0016009A" w:rsidRPr="00D94DE0" w:rsidRDefault="0016009A" w:rsidP="0079766A">
      <w:pPr>
        <w:pStyle w:val="ListParagraph"/>
        <w:numPr>
          <w:ilvl w:val="0"/>
          <w:numId w:val="3"/>
        </w:numPr>
        <w:rPr>
          <w:rFonts w:cs="Arial"/>
          <w:color w:val="000000" w:themeColor="text1"/>
          <w:sz w:val="24"/>
        </w:rPr>
      </w:pPr>
      <w:r w:rsidRPr="00D94DE0">
        <w:rPr>
          <w:rFonts w:cs="Arial"/>
          <w:color w:val="000000" w:themeColor="text1"/>
          <w:sz w:val="24"/>
        </w:rPr>
        <w:t>To lead, develop &amp; co-ordinate a team of staff to implement the Council’s strategic approach to housing asset management and the building of a new relationship with tenants and contractors</w:t>
      </w:r>
    </w:p>
    <w:p w:rsidR="0016009A" w:rsidRPr="00D94DE0" w:rsidRDefault="0016009A" w:rsidP="0079766A">
      <w:pPr>
        <w:pStyle w:val="ListParagraph"/>
        <w:numPr>
          <w:ilvl w:val="0"/>
          <w:numId w:val="3"/>
        </w:numPr>
        <w:rPr>
          <w:rFonts w:cs="Arial"/>
          <w:color w:val="000000" w:themeColor="text1"/>
          <w:sz w:val="24"/>
        </w:rPr>
      </w:pPr>
      <w:r w:rsidRPr="00D94DE0">
        <w:rPr>
          <w:rFonts w:cs="Arial"/>
          <w:color w:val="000000" w:themeColor="text1"/>
          <w:sz w:val="24"/>
        </w:rPr>
        <w:t>To manage a team responsible for a full agenda of reactive repairs and void works to the Council’s housing stock, communal and environmental areas</w:t>
      </w:r>
      <w:r w:rsidR="008869B8">
        <w:rPr>
          <w:rFonts w:cs="Arial"/>
          <w:color w:val="000000" w:themeColor="text1"/>
          <w:sz w:val="24"/>
        </w:rPr>
        <w:t xml:space="preserve"> coordinating with programmed works  </w:t>
      </w:r>
    </w:p>
    <w:p w:rsidR="00A73BE2" w:rsidRPr="00A73BE2" w:rsidRDefault="00A73BE2" w:rsidP="00A73BE2">
      <w:pPr>
        <w:pStyle w:val="ListParagraph"/>
        <w:numPr>
          <w:ilvl w:val="0"/>
          <w:numId w:val="3"/>
        </w:numPr>
        <w:rPr>
          <w:rFonts w:cs="Arial"/>
          <w:color w:val="000000" w:themeColor="text1"/>
          <w:sz w:val="24"/>
        </w:rPr>
      </w:pPr>
      <w:r w:rsidRPr="00A73BE2">
        <w:rPr>
          <w:rFonts w:cs="Arial"/>
          <w:color w:val="000000" w:themeColor="text1"/>
          <w:sz w:val="24"/>
        </w:rPr>
        <w:t xml:space="preserve">To ensure that the demand generated by the Council’s Housing Assets is appropriately met and addressed in a manner that meets the Council’s and customer’s wider objectives </w:t>
      </w:r>
    </w:p>
    <w:p w:rsidR="0016009A" w:rsidRPr="00D94DE0" w:rsidRDefault="0016009A" w:rsidP="0079766A">
      <w:pPr>
        <w:pStyle w:val="ListParagraph"/>
        <w:numPr>
          <w:ilvl w:val="0"/>
          <w:numId w:val="3"/>
        </w:numPr>
        <w:rPr>
          <w:rFonts w:cs="Arial"/>
          <w:color w:val="000000" w:themeColor="text1"/>
          <w:sz w:val="24"/>
        </w:rPr>
      </w:pPr>
      <w:r w:rsidRPr="00D94DE0">
        <w:rPr>
          <w:rFonts w:cs="Arial"/>
          <w:color w:val="000000" w:themeColor="text1"/>
          <w:sz w:val="24"/>
        </w:rPr>
        <w:t>To provide effective leadership to the Team, promoting a ‘can-do’ culture of innovation and professionalism with a strong emphasis on effective budget and performance management</w:t>
      </w:r>
    </w:p>
    <w:p w:rsidR="0016009A" w:rsidRDefault="0016009A" w:rsidP="0079766A">
      <w:pPr>
        <w:pStyle w:val="ListParagraph"/>
        <w:numPr>
          <w:ilvl w:val="0"/>
          <w:numId w:val="3"/>
        </w:numPr>
        <w:rPr>
          <w:rFonts w:cs="Arial"/>
          <w:color w:val="000000" w:themeColor="text1"/>
          <w:sz w:val="24"/>
        </w:rPr>
      </w:pPr>
      <w:r w:rsidRPr="00D94DE0">
        <w:rPr>
          <w:rFonts w:cs="Arial"/>
          <w:color w:val="000000" w:themeColor="text1"/>
          <w:sz w:val="24"/>
        </w:rPr>
        <w:t>To oversee the effective management of contracts with external suppliers and contractors</w:t>
      </w:r>
    </w:p>
    <w:p w:rsidR="0019536E" w:rsidRPr="00D94DE0" w:rsidRDefault="0019536E" w:rsidP="0079766A">
      <w:pPr>
        <w:pStyle w:val="ListParagraph"/>
        <w:numPr>
          <w:ilvl w:val="0"/>
          <w:numId w:val="3"/>
        </w:numPr>
        <w:rPr>
          <w:rFonts w:cs="Arial"/>
          <w:color w:val="000000" w:themeColor="text1"/>
          <w:sz w:val="24"/>
        </w:rPr>
      </w:pPr>
      <w:r>
        <w:rPr>
          <w:rFonts w:cs="Arial"/>
          <w:color w:val="000000" w:themeColor="text1"/>
          <w:sz w:val="24"/>
        </w:rPr>
        <w:t xml:space="preserve">To work in partnership with the Planned Repairs Lead as demand on the service dictates </w:t>
      </w:r>
    </w:p>
    <w:p w:rsidR="0016009A" w:rsidRPr="00D94DE0" w:rsidRDefault="0016009A" w:rsidP="0079766A">
      <w:pPr>
        <w:pStyle w:val="ListParagraph"/>
        <w:numPr>
          <w:ilvl w:val="0"/>
          <w:numId w:val="3"/>
        </w:numPr>
        <w:rPr>
          <w:rFonts w:cs="Arial"/>
          <w:color w:val="000000" w:themeColor="text1"/>
          <w:sz w:val="24"/>
        </w:rPr>
      </w:pPr>
      <w:r w:rsidRPr="00D94DE0">
        <w:rPr>
          <w:rFonts w:cs="Arial"/>
          <w:color w:val="000000" w:themeColor="text1"/>
          <w:sz w:val="24"/>
        </w:rPr>
        <w:t>To support the work of the Service Lead Housing Assets</w:t>
      </w:r>
      <w:r w:rsidR="0019536E">
        <w:rPr>
          <w:rFonts w:cs="Arial"/>
          <w:color w:val="000000" w:themeColor="text1"/>
          <w:sz w:val="24"/>
        </w:rPr>
        <w:t>,</w:t>
      </w:r>
      <w:r w:rsidRPr="00D94DE0">
        <w:rPr>
          <w:rFonts w:cs="Arial"/>
          <w:color w:val="000000" w:themeColor="text1"/>
          <w:sz w:val="24"/>
        </w:rPr>
        <w:t xml:space="preserve"> Housing Management Team</w:t>
      </w:r>
      <w:r w:rsidR="008869B8">
        <w:rPr>
          <w:rFonts w:cs="Arial"/>
          <w:color w:val="000000" w:themeColor="text1"/>
          <w:sz w:val="24"/>
        </w:rPr>
        <w:t xml:space="preserve"> and Planned Repairs Lead</w:t>
      </w:r>
      <w:r w:rsidRPr="00D94DE0">
        <w:rPr>
          <w:rFonts w:cs="Arial"/>
          <w:color w:val="000000" w:themeColor="text1"/>
          <w:sz w:val="24"/>
        </w:rPr>
        <w:t xml:space="preserve"> in the planning, development and improvement of services</w:t>
      </w:r>
    </w:p>
    <w:p w:rsidR="0016009A" w:rsidRPr="00D94DE0" w:rsidRDefault="0016009A">
      <w:pPr>
        <w:tabs>
          <w:tab w:val="left" w:pos="-720"/>
        </w:tabs>
        <w:suppressAutoHyphens/>
        <w:rPr>
          <w:rFonts w:ascii="Arial" w:hAnsi="Arial" w:cs="Arial"/>
          <w:b/>
          <w:color w:val="000000" w:themeColor="text1"/>
          <w:spacing w:val="-3"/>
          <w:szCs w:val="24"/>
        </w:rPr>
      </w:pPr>
    </w:p>
    <w:p w:rsidR="0016009A" w:rsidRPr="00D94DE0" w:rsidRDefault="0016009A" w:rsidP="005F714A">
      <w:pPr>
        <w:tabs>
          <w:tab w:val="left" w:pos="-720"/>
        </w:tabs>
        <w:suppressAutoHyphens/>
        <w:outlineLvl w:val="0"/>
        <w:rPr>
          <w:rFonts w:ascii="Arial" w:hAnsi="Arial" w:cs="Arial"/>
          <w:b/>
          <w:color w:val="000000" w:themeColor="text1"/>
          <w:spacing w:val="-3"/>
          <w:sz w:val="28"/>
          <w:szCs w:val="28"/>
        </w:rPr>
      </w:pPr>
      <w:r w:rsidRPr="00D94DE0">
        <w:rPr>
          <w:rFonts w:ascii="Arial" w:hAnsi="Arial" w:cs="Arial"/>
          <w:b/>
          <w:color w:val="000000" w:themeColor="text1"/>
          <w:spacing w:val="-3"/>
          <w:sz w:val="28"/>
          <w:szCs w:val="28"/>
        </w:rPr>
        <w:lastRenderedPageBreak/>
        <w:t>MAIN ACTIVITIES</w:t>
      </w:r>
    </w:p>
    <w:p w:rsidR="0016009A" w:rsidRPr="00D94DE0" w:rsidRDefault="0016009A" w:rsidP="004173A8">
      <w:pPr>
        <w:rPr>
          <w:rFonts w:ascii="Arial" w:hAnsi="Arial" w:cs="Arial"/>
          <w:b/>
          <w:color w:val="000000" w:themeColor="text1"/>
          <w:szCs w:val="24"/>
          <w:u w:val="single"/>
        </w:rPr>
      </w:pPr>
    </w:p>
    <w:p w:rsidR="0016009A" w:rsidRPr="00D94DE0" w:rsidRDefault="0016009A" w:rsidP="005F714A">
      <w:pPr>
        <w:outlineLvl w:val="0"/>
        <w:rPr>
          <w:rFonts w:ascii="Arial" w:hAnsi="Arial" w:cs="Arial"/>
          <w:b/>
          <w:color w:val="000000" w:themeColor="text1"/>
          <w:szCs w:val="24"/>
        </w:rPr>
      </w:pPr>
      <w:r w:rsidRPr="00D94DE0">
        <w:rPr>
          <w:rFonts w:ascii="Arial" w:hAnsi="Arial" w:cs="Arial"/>
          <w:b/>
          <w:color w:val="000000" w:themeColor="text1"/>
          <w:szCs w:val="24"/>
        </w:rPr>
        <w:t>Asset management</w:t>
      </w:r>
    </w:p>
    <w:p w:rsidR="0016009A" w:rsidRPr="00D94DE0" w:rsidRDefault="0016009A" w:rsidP="004173A8">
      <w:pPr>
        <w:pStyle w:val="ListParagraph"/>
        <w:numPr>
          <w:ilvl w:val="0"/>
          <w:numId w:val="6"/>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 xml:space="preserve">Establish a new system of managing assets and working with tenants based on the principles of: </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greater knowledge of customers, assets and customer demand</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providing realistic services based on demand and effective control of resources</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acknowledgement of the value of our property assets and the need to protect them</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 xml:space="preserve">proactive management through business planning  and regular property inspections </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dynamic implementation of tenancy agreements</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embedding resident involvement in the delivery of services</w:t>
      </w:r>
    </w:p>
    <w:p w:rsidR="0016009A" w:rsidRPr="00D94DE0" w:rsidRDefault="0016009A" w:rsidP="004173A8">
      <w:pPr>
        <w:pStyle w:val="ListParagraph"/>
        <w:numPr>
          <w:ilvl w:val="0"/>
          <w:numId w:val="7"/>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close and effective working relationships between the Planned &amp; Reactive Teams including the potential to move staff resources between the two teams in response to priorities and patterns of demand</w:t>
      </w:r>
    </w:p>
    <w:p w:rsidR="0016009A" w:rsidRPr="00D94DE0" w:rsidRDefault="0016009A" w:rsidP="004173A8">
      <w:pPr>
        <w:tabs>
          <w:tab w:val="left" w:pos="-720"/>
          <w:tab w:val="left" w:pos="0"/>
        </w:tabs>
        <w:suppressAutoHyphens/>
        <w:rPr>
          <w:rFonts w:ascii="Arial" w:hAnsi="Arial" w:cs="Arial"/>
          <w:color w:val="000000" w:themeColor="text1"/>
          <w:spacing w:val="-3"/>
          <w:szCs w:val="24"/>
        </w:rPr>
      </w:pPr>
    </w:p>
    <w:p w:rsidR="0016009A" w:rsidRPr="00D94DE0" w:rsidRDefault="0016009A" w:rsidP="004173A8">
      <w:pPr>
        <w:pStyle w:val="ListParagraph"/>
        <w:numPr>
          <w:ilvl w:val="0"/>
          <w:numId w:val="6"/>
        </w:numPr>
        <w:rPr>
          <w:rFonts w:cs="Arial"/>
          <w:color w:val="000000" w:themeColor="text1"/>
          <w:sz w:val="24"/>
        </w:rPr>
      </w:pPr>
      <w:r w:rsidRPr="00D94DE0">
        <w:rPr>
          <w:rFonts w:cs="Arial"/>
          <w:color w:val="000000" w:themeColor="text1"/>
          <w:sz w:val="24"/>
        </w:rPr>
        <w:t>With the Service Lead Housing Assets, appoint contractors as necessary to meet the aims of the service. Monitor contractor performance and manage contracts to ensure they meet agreed standards and provide value for money</w:t>
      </w:r>
    </w:p>
    <w:p w:rsidR="0016009A" w:rsidRPr="00D94DE0" w:rsidRDefault="0016009A" w:rsidP="004173A8">
      <w:pPr>
        <w:pStyle w:val="ListParagraph"/>
        <w:numPr>
          <w:ilvl w:val="0"/>
          <w:numId w:val="6"/>
        </w:numPr>
        <w:rPr>
          <w:rFonts w:cs="Arial"/>
          <w:color w:val="000000" w:themeColor="text1"/>
          <w:sz w:val="24"/>
        </w:rPr>
      </w:pPr>
      <w:r w:rsidRPr="00D94DE0">
        <w:rPr>
          <w:rFonts w:cs="Arial"/>
          <w:color w:val="000000" w:themeColor="text1"/>
          <w:sz w:val="24"/>
        </w:rPr>
        <w:t>Ensure systems are in place for raising, monitoring and effectively enforcing rechargeable repairs</w:t>
      </w:r>
    </w:p>
    <w:p w:rsidR="0016009A" w:rsidRPr="00D94DE0" w:rsidRDefault="008869B8" w:rsidP="004173A8">
      <w:pPr>
        <w:pStyle w:val="ListParagraph"/>
        <w:numPr>
          <w:ilvl w:val="0"/>
          <w:numId w:val="6"/>
        </w:numPr>
        <w:rPr>
          <w:rFonts w:cs="Arial"/>
          <w:color w:val="000000" w:themeColor="text1"/>
          <w:sz w:val="24"/>
        </w:rPr>
      </w:pPr>
      <w:r>
        <w:rPr>
          <w:rFonts w:cs="Arial"/>
          <w:color w:val="000000" w:themeColor="text1"/>
          <w:sz w:val="24"/>
        </w:rPr>
        <w:t xml:space="preserve">Assist in </w:t>
      </w:r>
      <w:r w:rsidR="0016009A" w:rsidRPr="00D94DE0">
        <w:rPr>
          <w:rFonts w:cs="Arial"/>
          <w:color w:val="000000" w:themeColor="text1"/>
          <w:sz w:val="24"/>
        </w:rPr>
        <w:t>the maintenance of up-to-date and accurate stock condition records</w:t>
      </w:r>
    </w:p>
    <w:p w:rsidR="0016009A" w:rsidRPr="00D94DE0" w:rsidRDefault="0016009A" w:rsidP="004173A8">
      <w:pPr>
        <w:pStyle w:val="ListParagraph"/>
        <w:numPr>
          <w:ilvl w:val="0"/>
          <w:numId w:val="6"/>
        </w:numPr>
        <w:rPr>
          <w:rFonts w:cs="Arial"/>
          <w:color w:val="000000" w:themeColor="text1"/>
          <w:sz w:val="24"/>
        </w:rPr>
      </w:pPr>
      <w:r w:rsidRPr="00D94DE0">
        <w:rPr>
          <w:rFonts w:cs="Arial"/>
          <w:color w:val="000000" w:themeColor="text1"/>
          <w:sz w:val="24"/>
        </w:rPr>
        <w:t>Be responsible for the delivery of appropriate disabled adaptations to Council properties</w:t>
      </w:r>
    </w:p>
    <w:p w:rsidR="0016009A" w:rsidRPr="00D94DE0" w:rsidRDefault="0016009A" w:rsidP="004173A8">
      <w:pPr>
        <w:pStyle w:val="ListParagraph"/>
        <w:numPr>
          <w:ilvl w:val="0"/>
          <w:numId w:val="6"/>
        </w:numPr>
        <w:rPr>
          <w:rFonts w:cs="Arial"/>
          <w:color w:val="000000" w:themeColor="text1"/>
          <w:sz w:val="24"/>
        </w:rPr>
      </w:pPr>
      <w:r w:rsidRPr="00D94DE0">
        <w:rPr>
          <w:rFonts w:cs="Arial"/>
          <w:color w:val="000000" w:themeColor="text1"/>
          <w:sz w:val="24"/>
        </w:rPr>
        <w:t>Manage the programmes providing internal decoration of communal areas, external environmental projects, tenants’ garden assistance and decoration schemes</w:t>
      </w:r>
    </w:p>
    <w:p w:rsidR="0016009A" w:rsidRPr="00D94DE0" w:rsidRDefault="0016009A" w:rsidP="004173A8">
      <w:pPr>
        <w:rPr>
          <w:rFonts w:ascii="Arial" w:hAnsi="Arial" w:cs="Arial"/>
          <w:b/>
          <w:color w:val="000000" w:themeColor="text1"/>
          <w:szCs w:val="24"/>
        </w:rPr>
      </w:pPr>
    </w:p>
    <w:p w:rsidR="0016009A" w:rsidRPr="00D94DE0" w:rsidRDefault="0016009A" w:rsidP="005F714A">
      <w:pPr>
        <w:outlineLvl w:val="0"/>
        <w:rPr>
          <w:rFonts w:ascii="Arial" w:hAnsi="Arial" w:cs="Arial"/>
          <w:b/>
          <w:color w:val="000000" w:themeColor="text1"/>
          <w:szCs w:val="24"/>
        </w:rPr>
      </w:pPr>
      <w:r w:rsidRPr="00D94DE0">
        <w:rPr>
          <w:rFonts w:ascii="Arial" w:hAnsi="Arial" w:cs="Arial"/>
          <w:b/>
          <w:color w:val="000000" w:themeColor="text1"/>
          <w:szCs w:val="24"/>
        </w:rPr>
        <w:t>Staff management</w:t>
      </w:r>
    </w:p>
    <w:p w:rsidR="0016009A" w:rsidRPr="00D94DE0" w:rsidRDefault="0016009A" w:rsidP="004173A8">
      <w:pPr>
        <w:pStyle w:val="ListParagraph"/>
        <w:numPr>
          <w:ilvl w:val="0"/>
          <w:numId w:val="8"/>
        </w:numPr>
        <w:rPr>
          <w:rFonts w:cs="Arial"/>
          <w:color w:val="000000" w:themeColor="text1"/>
          <w:sz w:val="24"/>
        </w:rPr>
      </w:pPr>
      <w:r w:rsidRPr="00D94DE0">
        <w:rPr>
          <w:rFonts w:cs="Arial"/>
          <w:color w:val="000000" w:themeColor="text1"/>
          <w:sz w:val="24"/>
        </w:rPr>
        <w:t>Ensure that the Team understand ‘what matters’ to customers and that services are delivered proportionately within available budget resources</w:t>
      </w:r>
    </w:p>
    <w:p w:rsidR="0016009A" w:rsidRPr="00D94DE0" w:rsidRDefault="0016009A" w:rsidP="004173A8">
      <w:pPr>
        <w:pStyle w:val="ListParagraph"/>
        <w:numPr>
          <w:ilvl w:val="0"/>
          <w:numId w:val="8"/>
        </w:numPr>
        <w:rPr>
          <w:rFonts w:cs="Arial"/>
          <w:color w:val="000000" w:themeColor="text1"/>
          <w:sz w:val="24"/>
        </w:rPr>
      </w:pPr>
      <w:r w:rsidRPr="00D94DE0">
        <w:rPr>
          <w:rFonts w:cs="Arial"/>
          <w:color w:val="000000" w:themeColor="text1"/>
          <w:sz w:val="24"/>
        </w:rPr>
        <w:t>Perform all the necessary management functions for a staff team of Works Surveyors, Asset Support Officers, and other staff, ensuring staff know what is expected of them, and that there is regular performance management, coaching, support and training</w:t>
      </w:r>
    </w:p>
    <w:p w:rsidR="0016009A" w:rsidRPr="00D94DE0" w:rsidRDefault="0016009A" w:rsidP="004173A8">
      <w:pPr>
        <w:rPr>
          <w:rFonts w:ascii="Arial" w:hAnsi="Arial" w:cs="Arial"/>
          <w:b/>
          <w:color w:val="000000" w:themeColor="text1"/>
          <w:szCs w:val="24"/>
        </w:rPr>
      </w:pPr>
    </w:p>
    <w:p w:rsidR="0016009A" w:rsidRPr="00D94DE0" w:rsidRDefault="0016009A" w:rsidP="005F714A">
      <w:pPr>
        <w:outlineLvl w:val="0"/>
        <w:rPr>
          <w:rFonts w:ascii="Arial" w:hAnsi="Arial" w:cs="Arial"/>
          <w:b/>
          <w:color w:val="000000" w:themeColor="text1"/>
          <w:szCs w:val="24"/>
        </w:rPr>
      </w:pPr>
      <w:r w:rsidRPr="00D94DE0">
        <w:rPr>
          <w:rFonts w:ascii="Arial" w:hAnsi="Arial" w:cs="Arial"/>
          <w:b/>
          <w:color w:val="000000" w:themeColor="text1"/>
          <w:szCs w:val="24"/>
        </w:rPr>
        <w:t>Project delivery, budget control and performance management</w:t>
      </w:r>
    </w:p>
    <w:p w:rsidR="0016009A" w:rsidRPr="00D94DE0" w:rsidRDefault="0016009A" w:rsidP="004173A8">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Ensure that the regular collection of accurate data is used to inform performance management, policy and financial planning</w:t>
      </w:r>
    </w:p>
    <w:p w:rsidR="0016009A" w:rsidRPr="00D94DE0" w:rsidRDefault="0016009A" w:rsidP="004173A8">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Contribute to the development and review of effective policies and procedures</w:t>
      </w:r>
    </w:p>
    <w:p w:rsidR="0016009A" w:rsidRPr="00D94DE0" w:rsidRDefault="0016009A" w:rsidP="004173A8">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Take responsibility for controlling budgets relevant to the role. Put in place systems for proactively identifying and responding to potential budget risks</w:t>
      </w:r>
    </w:p>
    <w:p w:rsidR="0016009A" w:rsidRPr="00D94DE0" w:rsidRDefault="0016009A" w:rsidP="004173A8">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Proactively plan the work of the Team in order  to deliver high levels of customer service</w:t>
      </w:r>
    </w:p>
    <w:p w:rsidR="0016009A" w:rsidRPr="00D94DE0" w:rsidRDefault="0016009A" w:rsidP="004173A8">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Improve services where necessary and be prepared to learn from other organisations’ innovative practices</w:t>
      </w:r>
    </w:p>
    <w:p w:rsidR="0016009A" w:rsidRPr="00D94DE0" w:rsidRDefault="0016009A" w:rsidP="004173A8">
      <w:pPr>
        <w:pStyle w:val="ListParagraph"/>
        <w:numPr>
          <w:ilvl w:val="0"/>
          <w:numId w:val="4"/>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Support the work of the Performance Scrutiny Partnership in scrutinising  the work of the Housing Service and encourage involvement from a cross-section of residents</w:t>
      </w:r>
    </w:p>
    <w:p w:rsidR="0016009A" w:rsidRPr="00D94DE0" w:rsidRDefault="0016009A" w:rsidP="004173A8">
      <w:pPr>
        <w:rPr>
          <w:rFonts w:ascii="Arial" w:hAnsi="Arial" w:cs="Arial"/>
          <w:b/>
          <w:color w:val="000000" w:themeColor="text1"/>
          <w:szCs w:val="24"/>
        </w:rPr>
      </w:pPr>
    </w:p>
    <w:p w:rsidR="0016009A" w:rsidRPr="00D94DE0" w:rsidRDefault="0016009A" w:rsidP="005F714A">
      <w:pPr>
        <w:tabs>
          <w:tab w:val="left" w:pos="-720"/>
          <w:tab w:val="left" w:pos="0"/>
        </w:tabs>
        <w:suppressAutoHyphens/>
        <w:outlineLvl w:val="0"/>
        <w:rPr>
          <w:rFonts w:ascii="Arial" w:hAnsi="Arial" w:cs="Arial"/>
          <w:b/>
          <w:color w:val="000000" w:themeColor="text1"/>
          <w:spacing w:val="-3"/>
          <w:szCs w:val="24"/>
        </w:rPr>
      </w:pPr>
      <w:r w:rsidRPr="00D94DE0">
        <w:rPr>
          <w:rFonts w:ascii="Arial" w:hAnsi="Arial" w:cs="Arial"/>
          <w:b/>
          <w:color w:val="000000" w:themeColor="text1"/>
          <w:spacing w:val="-3"/>
          <w:szCs w:val="24"/>
        </w:rPr>
        <w:t>Internal and external communication</w:t>
      </w:r>
    </w:p>
    <w:p w:rsidR="0016009A" w:rsidRPr="00D94DE0" w:rsidRDefault="0016009A" w:rsidP="004173A8">
      <w:pPr>
        <w:pStyle w:val="ListParagraph"/>
        <w:numPr>
          <w:ilvl w:val="0"/>
          <w:numId w:val="5"/>
        </w:numPr>
        <w:rPr>
          <w:rFonts w:cs="Arial"/>
          <w:color w:val="000000" w:themeColor="text1"/>
          <w:sz w:val="24"/>
        </w:rPr>
      </w:pPr>
      <w:r w:rsidRPr="00D94DE0">
        <w:rPr>
          <w:rFonts w:cs="Arial"/>
          <w:color w:val="000000" w:themeColor="text1"/>
          <w:sz w:val="24"/>
        </w:rPr>
        <w:t>Ensure the Team is kept informed of relevant changes to legislation and any other trends and developments affecting operational performance</w:t>
      </w:r>
    </w:p>
    <w:p w:rsidR="0016009A" w:rsidRPr="00D94DE0" w:rsidRDefault="0016009A" w:rsidP="004173A8">
      <w:pPr>
        <w:pStyle w:val="ListParagraph"/>
        <w:numPr>
          <w:ilvl w:val="0"/>
          <w:numId w:val="5"/>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Maintain and develop good working relationships both internally with other services and departments and externally with other local authorities, housing associations and other stakeholders</w:t>
      </w:r>
    </w:p>
    <w:p w:rsidR="0016009A" w:rsidRPr="00D94DE0" w:rsidRDefault="0016009A" w:rsidP="004173A8">
      <w:pPr>
        <w:pStyle w:val="ListParagraph"/>
        <w:numPr>
          <w:ilvl w:val="0"/>
          <w:numId w:val="5"/>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lastRenderedPageBreak/>
        <w:t>Provide reports and briefing notes as necessary to keep the Service Lead Housing Assets</w:t>
      </w:r>
      <w:r w:rsidR="004072A1">
        <w:rPr>
          <w:rFonts w:cs="Arial"/>
          <w:color w:val="000000" w:themeColor="text1"/>
          <w:spacing w:val="-3"/>
          <w:sz w:val="24"/>
        </w:rPr>
        <w:t>, Planned Works Lead</w:t>
      </w:r>
      <w:r w:rsidRPr="00D94DE0">
        <w:rPr>
          <w:rFonts w:cs="Arial"/>
          <w:color w:val="000000" w:themeColor="text1"/>
          <w:spacing w:val="-3"/>
          <w:sz w:val="24"/>
        </w:rPr>
        <w:t xml:space="preserve"> and the rest of the Housing Management Team informed of projects and other relevant developments</w:t>
      </w:r>
    </w:p>
    <w:p w:rsidR="0016009A" w:rsidRPr="00D94DE0" w:rsidRDefault="0016009A" w:rsidP="004173A8">
      <w:pPr>
        <w:pStyle w:val="ListParagraph"/>
        <w:numPr>
          <w:ilvl w:val="0"/>
          <w:numId w:val="5"/>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Contribute to the development of the Council’s online and social media presences to  aid communication and conduct customer transactions</w:t>
      </w:r>
    </w:p>
    <w:p w:rsidR="0016009A" w:rsidRPr="00D94DE0" w:rsidRDefault="0016009A" w:rsidP="004173A8">
      <w:pPr>
        <w:rPr>
          <w:rFonts w:ascii="Arial" w:hAnsi="Arial" w:cs="Arial"/>
          <w:b/>
          <w:color w:val="000000" w:themeColor="text1"/>
          <w:szCs w:val="24"/>
        </w:rPr>
      </w:pPr>
    </w:p>
    <w:p w:rsidR="0016009A" w:rsidRPr="00D94DE0" w:rsidRDefault="0016009A" w:rsidP="005F714A">
      <w:pPr>
        <w:outlineLvl w:val="0"/>
        <w:rPr>
          <w:rFonts w:ascii="Arial" w:hAnsi="Arial" w:cs="Arial"/>
          <w:b/>
          <w:color w:val="000000" w:themeColor="text1"/>
          <w:szCs w:val="24"/>
        </w:rPr>
      </w:pPr>
      <w:r w:rsidRPr="00D94DE0">
        <w:rPr>
          <w:rFonts w:ascii="Arial" w:hAnsi="Arial" w:cs="Arial"/>
          <w:b/>
          <w:color w:val="000000" w:themeColor="text1"/>
          <w:szCs w:val="24"/>
        </w:rPr>
        <w:t>IT</w:t>
      </w:r>
    </w:p>
    <w:p w:rsidR="0016009A" w:rsidRPr="00D94DE0" w:rsidRDefault="0016009A" w:rsidP="004173A8">
      <w:pPr>
        <w:pStyle w:val="ListParagraph"/>
        <w:numPr>
          <w:ilvl w:val="0"/>
          <w:numId w:val="10"/>
        </w:numPr>
        <w:rPr>
          <w:rFonts w:cs="Arial"/>
          <w:color w:val="000000" w:themeColor="text1"/>
          <w:sz w:val="24"/>
        </w:rPr>
      </w:pPr>
      <w:r w:rsidRPr="00D94DE0">
        <w:rPr>
          <w:rFonts w:cs="Arial"/>
          <w:color w:val="000000" w:themeColor="text1"/>
          <w:sz w:val="24"/>
        </w:rPr>
        <w:t>Ensure that the Council has comprehensive and robust information systems to hold all asset data; to manage projects and programmes; and to monitor cost, performance and satisfaction</w:t>
      </w:r>
    </w:p>
    <w:p w:rsidR="0016009A" w:rsidRPr="00D94DE0" w:rsidRDefault="0016009A" w:rsidP="004173A8">
      <w:pPr>
        <w:pStyle w:val="ListParagraph"/>
        <w:numPr>
          <w:ilvl w:val="0"/>
          <w:numId w:val="10"/>
        </w:numPr>
        <w:rPr>
          <w:rFonts w:cs="Arial"/>
          <w:color w:val="000000" w:themeColor="text1"/>
          <w:sz w:val="24"/>
        </w:rPr>
      </w:pPr>
      <w:r w:rsidRPr="00D94DE0">
        <w:rPr>
          <w:rFonts w:cs="Arial"/>
          <w:color w:val="000000" w:themeColor="text1"/>
          <w:sz w:val="24"/>
        </w:rPr>
        <w:t>Act as System Administrator for the Capita integrated housing management system</w:t>
      </w:r>
    </w:p>
    <w:p w:rsidR="0016009A" w:rsidRPr="00D94DE0" w:rsidRDefault="0016009A" w:rsidP="004173A8">
      <w:pPr>
        <w:pStyle w:val="ListParagraph"/>
        <w:numPr>
          <w:ilvl w:val="0"/>
          <w:numId w:val="10"/>
        </w:numPr>
        <w:tabs>
          <w:tab w:val="left" w:pos="-720"/>
          <w:tab w:val="left" w:pos="0"/>
        </w:tabs>
        <w:suppressAutoHyphens/>
        <w:overflowPunct w:val="0"/>
        <w:autoSpaceDE w:val="0"/>
        <w:autoSpaceDN w:val="0"/>
        <w:adjustRightInd w:val="0"/>
        <w:textAlignment w:val="baseline"/>
        <w:rPr>
          <w:rFonts w:cs="Arial"/>
          <w:color w:val="000000" w:themeColor="text1"/>
          <w:spacing w:val="-3"/>
          <w:sz w:val="24"/>
        </w:rPr>
      </w:pPr>
      <w:r w:rsidRPr="00D94DE0">
        <w:rPr>
          <w:rFonts w:cs="Arial"/>
          <w:color w:val="000000" w:themeColor="text1"/>
          <w:spacing w:val="-3"/>
          <w:sz w:val="24"/>
        </w:rPr>
        <w:t>Promote mobile working in the Team, advising the Service Lead Housing Assets on what needs to be done to achieve this</w:t>
      </w:r>
    </w:p>
    <w:p w:rsidR="0016009A" w:rsidRPr="00D94DE0" w:rsidRDefault="0016009A" w:rsidP="004173A8">
      <w:pPr>
        <w:ind w:left="360"/>
        <w:rPr>
          <w:rFonts w:ascii="Arial" w:hAnsi="Arial" w:cs="Arial"/>
          <w:color w:val="000000" w:themeColor="text1"/>
          <w:szCs w:val="24"/>
        </w:rPr>
      </w:pPr>
    </w:p>
    <w:p w:rsidR="0016009A" w:rsidRPr="00D94DE0" w:rsidRDefault="0016009A" w:rsidP="005F714A">
      <w:pPr>
        <w:outlineLvl w:val="0"/>
        <w:rPr>
          <w:rFonts w:ascii="Arial" w:hAnsi="Arial" w:cs="Arial"/>
          <w:b/>
          <w:color w:val="000000" w:themeColor="text1"/>
          <w:szCs w:val="24"/>
        </w:rPr>
      </w:pPr>
      <w:r w:rsidRPr="00D94DE0">
        <w:rPr>
          <w:rFonts w:ascii="Arial" w:hAnsi="Arial" w:cs="Arial"/>
          <w:b/>
          <w:color w:val="000000" w:themeColor="text1"/>
          <w:szCs w:val="24"/>
        </w:rPr>
        <w:t>Other</w:t>
      </w:r>
    </w:p>
    <w:p w:rsidR="0016009A" w:rsidRPr="00D94DE0" w:rsidRDefault="0016009A" w:rsidP="004173A8">
      <w:pPr>
        <w:pStyle w:val="ListParagraph"/>
        <w:numPr>
          <w:ilvl w:val="0"/>
          <w:numId w:val="9"/>
        </w:numPr>
        <w:overflowPunct w:val="0"/>
        <w:autoSpaceDE w:val="0"/>
        <w:autoSpaceDN w:val="0"/>
        <w:adjustRightInd w:val="0"/>
        <w:textAlignment w:val="baseline"/>
        <w:rPr>
          <w:rFonts w:cs="Arial"/>
          <w:color w:val="000000" w:themeColor="text1"/>
          <w:sz w:val="24"/>
        </w:rPr>
      </w:pPr>
      <w:r w:rsidRPr="00D94DE0">
        <w:rPr>
          <w:rFonts w:cs="Arial"/>
          <w:bCs/>
          <w:color w:val="000000" w:themeColor="text1"/>
          <w:sz w:val="24"/>
        </w:rPr>
        <w:t>Ensure, as far as it is reasonably practicable, that all activities are conducted without risks to the health and safety of employees, customers and others</w:t>
      </w:r>
    </w:p>
    <w:p w:rsidR="0016009A" w:rsidRPr="00D94DE0" w:rsidRDefault="0016009A" w:rsidP="004173A8">
      <w:pPr>
        <w:pStyle w:val="ListParagraph"/>
        <w:numPr>
          <w:ilvl w:val="0"/>
          <w:numId w:val="9"/>
        </w:numPr>
        <w:rPr>
          <w:rFonts w:cs="Arial"/>
          <w:color w:val="000000" w:themeColor="text1"/>
          <w:sz w:val="24"/>
        </w:rPr>
      </w:pPr>
      <w:r w:rsidRPr="00D94DE0">
        <w:rPr>
          <w:rFonts w:cs="Arial"/>
          <w:color w:val="000000" w:themeColor="text1"/>
          <w:sz w:val="24"/>
        </w:rPr>
        <w:t>Follow and promote the Council’s Equal Opportunities Policy</w:t>
      </w:r>
    </w:p>
    <w:p w:rsidR="0016009A" w:rsidRPr="00D94DE0" w:rsidRDefault="0016009A" w:rsidP="004173A8">
      <w:pPr>
        <w:pStyle w:val="ListParagraph"/>
        <w:numPr>
          <w:ilvl w:val="0"/>
          <w:numId w:val="9"/>
        </w:numPr>
        <w:rPr>
          <w:rFonts w:cs="Arial"/>
          <w:color w:val="000000" w:themeColor="text1"/>
          <w:sz w:val="24"/>
        </w:rPr>
      </w:pPr>
      <w:r w:rsidRPr="00D94DE0">
        <w:rPr>
          <w:rFonts w:cs="Arial"/>
          <w:color w:val="000000" w:themeColor="text1"/>
          <w:sz w:val="24"/>
        </w:rPr>
        <w:t>Work to enhance the Council’s reputation and that of the sector as a whole</w:t>
      </w:r>
    </w:p>
    <w:p w:rsidR="0016009A" w:rsidRPr="00D94DE0" w:rsidRDefault="0016009A" w:rsidP="004173A8">
      <w:pPr>
        <w:pStyle w:val="ListParagraph"/>
        <w:numPr>
          <w:ilvl w:val="0"/>
          <w:numId w:val="9"/>
        </w:numPr>
        <w:rPr>
          <w:rFonts w:cs="Arial"/>
          <w:color w:val="000000" w:themeColor="text1"/>
          <w:sz w:val="24"/>
        </w:rPr>
      </w:pPr>
      <w:r w:rsidRPr="00D94DE0">
        <w:rPr>
          <w:rFonts w:cs="Arial"/>
          <w:color w:val="000000" w:themeColor="text1"/>
          <w:sz w:val="24"/>
        </w:rPr>
        <w:t xml:space="preserve">Deputise for the Service Lead Housing Assets </w:t>
      </w:r>
      <w:r w:rsidR="00251DA6">
        <w:rPr>
          <w:rFonts w:cs="Arial"/>
          <w:color w:val="000000" w:themeColor="text1"/>
          <w:sz w:val="24"/>
        </w:rPr>
        <w:t xml:space="preserve">and Planned </w:t>
      </w:r>
      <w:r w:rsidR="0019536E">
        <w:rPr>
          <w:rFonts w:cs="Arial"/>
          <w:color w:val="000000" w:themeColor="text1"/>
          <w:sz w:val="24"/>
        </w:rPr>
        <w:t>Repairs</w:t>
      </w:r>
      <w:r w:rsidR="00251DA6">
        <w:rPr>
          <w:rFonts w:cs="Arial"/>
          <w:color w:val="000000" w:themeColor="text1"/>
          <w:sz w:val="24"/>
        </w:rPr>
        <w:t xml:space="preserve"> Lead </w:t>
      </w:r>
      <w:r w:rsidRPr="00D94DE0">
        <w:rPr>
          <w:rFonts w:cs="Arial"/>
          <w:color w:val="000000" w:themeColor="text1"/>
          <w:sz w:val="24"/>
        </w:rPr>
        <w:t>where appropriate</w:t>
      </w:r>
    </w:p>
    <w:p w:rsidR="0016009A" w:rsidRPr="00D94DE0" w:rsidRDefault="0016009A" w:rsidP="004173A8">
      <w:pPr>
        <w:pStyle w:val="ListParagraph"/>
        <w:numPr>
          <w:ilvl w:val="0"/>
          <w:numId w:val="9"/>
        </w:numPr>
        <w:rPr>
          <w:rFonts w:cs="Arial"/>
          <w:color w:val="000000" w:themeColor="text1"/>
          <w:sz w:val="24"/>
        </w:rPr>
      </w:pPr>
      <w:r w:rsidRPr="00D94DE0">
        <w:rPr>
          <w:rFonts w:cs="Arial"/>
          <w:color w:val="000000" w:themeColor="text1"/>
          <w:sz w:val="24"/>
        </w:rPr>
        <w:t>Lead on the resolution of service complaints</w:t>
      </w:r>
    </w:p>
    <w:p w:rsidR="0016009A" w:rsidRPr="00D94DE0" w:rsidRDefault="0016009A" w:rsidP="004173A8">
      <w:pPr>
        <w:pStyle w:val="ListParagraph"/>
        <w:numPr>
          <w:ilvl w:val="0"/>
          <w:numId w:val="9"/>
        </w:numPr>
        <w:rPr>
          <w:rFonts w:cs="Arial"/>
          <w:color w:val="000000" w:themeColor="text1"/>
          <w:sz w:val="24"/>
        </w:rPr>
      </w:pPr>
      <w:r w:rsidRPr="00D94DE0">
        <w:rPr>
          <w:rFonts w:cs="Arial"/>
          <w:color w:val="000000" w:themeColor="text1"/>
          <w:sz w:val="24"/>
        </w:rPr>
        <w:t>Attend out of hours meetings as necessary</w:t>
      </w:r>
    </w:p>
    <w:p w:rsidR="0016009A" w:rsidRPr="00D94DE0" w:rsidRDefault="0016009A" w:rsidP="004173A8">
      <w:pPr>
        <w:pStyle w:val="ListParagraph"/>
        <w:numPr>
          <w:ilvl w:val="0"/>
          <w:numId w:val="9"/>
        </w:numPr>
        <w:rPr>
          <w:rFonts w:cs="Arial"/>
          <w:color w:val="000000" w:themeColor="text1"/>
          <w:sz w:val="24"/>
        </w:rPr>
      </w:pPr>
      <w:r w:rsidRPr="00D94DE0">
        <w:rPr>
          <w:rFonts w:cs="Arial"/>
          <w:color w:val="000000" w:themeColor="text1"/>
          <w:sz w:val="24"/>
        </w:rPr>
        <w:t>Carry out any other duties commensurate with the role</w:t>
      </w:r>
    </w:p>
    <w:p w:rsidR="0016009A" w:rsidRPr="00D94DE0" w:rsidRDefault="0016009A" w:rsidP="004173A8">
      <w:pPr>
        <w:rPr>
          <w:rFonts w:ascii="Arial" w:hAnsi="Arial" w:cs="Arial"/>
          <w:b/>
          <w:color w:val="000000" w:themeColor="text1"/>
          <w:szCs w:val="24"/>
        </w:rPr>
      </w:pPr>
    </w:p>
    <w:p w:rsidR="0016009A" w:rsidRPr="00D94DE0" w:rsidRDefault="0016009A" w:rsidP="002567C0">
      <w:pPr>
        <w:tabs>
          <w:tab w:val="left" w:pos="-720"/>
          <w:tab w:val="left" w:pos="0"/>
        </w:tabs>
        <w:suppressAutoHyphens/>
        <w:rPr>
          <w:rFonts w:ascii="Arial Bold" w:hAnsi="Arial Bold"/>
          <w:b/>
          <w:color w:val="000000" w:themeColor="text1"/>
          <w:spacing w:val="-3"/>
          <w:sz w:val="28"/>
        </w:rPr>
      </w:pP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pPr>
        <w:tabs>
          <w:tab w:val="left" w:pos="-720"/>
        </w:tabs>
        <w:suppressAutoHyphens/>
        <w:rPr>
          <w:rFonts w:ascii="Arial" w:hAnsi="Arial"/>
          <w:color w:val="000000" w:themeColor="text1"/>
          <w:spacing w:val="-3"/>
        </w:rPr>
      </w:pPr>
    </w:p>
    <w:p w:rsidR="0016009A" w:rsidRPr="00D94DE0" w:rsidRDefault="0016009A" w:rsidP="005F714A">
      <w:pPr>
        <w:tabs>
          <w:tab w:val="left" w:pos="-720"/>
        </w:tabs>
        <w:suppressAutoHyphens/>
        <w:outlineLvl w:val="0"/>
        <w:rPr>
          <w:rFonts w:ascii="Arial" w:hAnsi="Arial"/>
          <w:color w:val="000000" w:themeColor="text1"/>
          <w:spacing w:val="-3"/>
        </w:rPr>
      </w:pPr>
      <w:r w:rsidRPr="00D94DE0">
        <w:rPr>
          <w:rFonts w:ascii="Arial Bold" w:hAnsi="Arial Bold"/>
          <w:b/>
          <w:color w:val="000000" w:themeColor="text1"/>
          <w:spacing w:val="-3"/>
          <w:sz w:val="28"/>
        </w:rPr>
        <w:t>DATE LAST UPDATED:</w:t>
      </w:r>
      <w:r w:rsidRPr="00D94DE0">
        <w:rPr>
          <w:rFonts w:ascii="Arial" w:hAnsi="Arial"/>
          <w:color w:val="000000" w:themeColor="text1"/>
          <w:spacing w:val="-3"/>
        </w:rPr>
        <w:t xml:space="preserve">  </w:t>
      </w:r>
      <w:r w:rsidR="00856BA6">
        <w:rPr>
          <w:rFonts w:ascii="Arial" w:hAnsi="Arial"/>
          <w:color w:val="000000" w:themeColor="text1"/>
          <w:spacing w:val="-3"/>
        </w:rPr>
        <w:t xml:space="preserve">September </w:t>
      </w:r>
      <w:r w:rsidRPr="00D94DE0">
        <w:rPr>
          <w:rFonts w:ascii="Arial" w:hAnsi="Arial"/>
          <w:color w:val="000000" w:themeColor="text1"/>
          <w:spacing w:val="-3"/>
        </w:rPr>
        <w:t>2014</w:t>
      </w:r>
    </w:p>
    <w:p w:rsidR="0016009A" w:rsidRPr="00D94DE0" w:rsidRDefault="0016009A">
      <w:pPr>
        <w:tabs>
          <w:tab w:val="left" w:pos="-720"/>
        </w:tabs>
        <w:suppressAutoHyphens/>
        <w:rPr>
          <w:rFonts w:ascii="Arial" w:hAnsi="Arial"/>
          <w:color w:val="000000" w:themeColor="text1"/>
          <w:spacing w:val="-3"/>
        </w:rPr>
      </w:pPr>
    </w:p>
    <w:sectPr w:rsidR="0016009A" w:rsidRPr="00D94DE0" w:rsidSect="00D910F0">
      <w:footerReference w:type="default" r:id="rId8"/>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B8" w:rsidRDefault="008869B8">
      <w:pPr>
        <w:spacing w:line="20" w:lineRule="exact"/>
      </w:pPr>
    </w:p>
  </w:endnote>
  <w:endnote w:type="continuationSeparator" w:id="0">
    <w:p w:rsidR="008869B8" w:rsidRDefault="008869B8">
      <w:r>
        <w:t xml:space="preserve"> </w:t>
      </w:r>
    </w:p>
  </w:endnote>
  <w:endnote w:type="continuationNotice" w:id="1">
    <w:p w:rsidR="008869B8" w:rsidRDefault="008869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B8" w:rsidRPr="001D3A8F" w:rsidRDefault="008869B8">
    <w:pPr>
      <w:pStyle w:val="Footer"/>
      <w:rPr>
        <w:rFonts w:ascii="Arial" w:hAnsi="Arial" w:cs="Arial"/>
        <w:sz w:val="22"/>
        <w:szCs w:val="22"/>
      </w:rPr>
    </w:pPr>
    <w:r>
      <w:rPr>
        <w:rFonts w:ascii="Arial" w:hAnsi="Arial" w:cs="Arial"/>
        <w:sz w:val="22"/>
        <w:szCs w:val="22"/>
      </w:rPr>
      <w:t>Reactive Repairs Lead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B8" w:rsidRDefault="008869B8">
      <w:r>
        <w:separator/>
      </w:r>
    </w:p>
  </w:footnote>
  <w:footnote w:type="continuationSeparator" w:id="0">
    <w:p w:rsidR="008869B8" w:rsidRDefault="00886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203E"/>
    <w:multiLevelType w:val="hybridMultilevel"/>
    <w:tmpl w:val="5D54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A4F77"/>
    <w:multiLevelType w:val="hybridMultilevel"/>
    <w:tmpl w:val="A58C6F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161A39"/>
    <w:multiLevelType w:val="hybridMultilevel"/>
    <w:tmpl w:val="528C14E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231CB4"/>
    <w:multiLevelType w:val="hybridMultilevel"/>
    <w:tmpl w:val="BFB055B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601F602B"/>
    <w:multiLevelType w:val="hybridMultilevel"/>
    <w:tmpl w:val="54D2917E"/>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9863ED"/>
    <w:multiLevelType w:val="hybridMultilevel"/>
    <w:tmpl w:val="1EE21CC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700F3A90"/>
    <w:multiLevelType w:val="hybridMultilevel"/>
    <w:tmpl w:val="BB6CA6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738B6B82"/>
    <w:multiLevelType w:val="hybridMultilevel"/>
    <w:tmpl w:val="5B8218C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860514E"/>
    <w:multiLevelType w:val="hybridMultilevel"/>
    <w:tmpl w:val="AEA0E242"/>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B64B58"/>
    <w:multiLevelType w:val="hybridMultilevel"/>
    <w:tmpl w:val="8816557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5"/>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DA"/>
    <w:rsid w:val="00044555"/>
    <w:rsid w:val="0006046A"/>
    <w:rsid w:val="000704EA"/>
    <w:rsid w:val="000D3F10"/>
    <w:rsid w:val="0010469F"/>
    <w:rsid w:val="00122C9A"/>
    <w:rsid w:val="0016009A"/>
    <w:rsid w:val="001675E9"/>
    <w:rsid w:val="0019536E"/>
    <w:rsid w:val="001A69C6"/>
    <w:rsid w:val="001D3A8F"/>
    <w:rsid w:val="00221890"/>
    <w:rsid w:val="00251DA6"/>
    <w:rsid w:val="002567C0"/>
    <w:rsid w:val="00306A01"/>
    <w:rsid w:val="003152CC"/>
    <w:rsid w:val="00351DEB"/>
    <w:rsid w:val="004072A1"/>
    <w:rsid w:val="004120EF"/>
    <w:rsid w:val="00415FBE"/>
    <w:rsid w:val="004173A8"/>
    <w:rsid w:val="00435A7D"/>
    <w:rsid w:val="00470A39"/>
    <w:rsid w:val="00520303"/>
    <w:rsid w:val="0052782E"/>
    <w:rsid w:val="00581589"/>
    <w:rsid w:val="0058535E"/>
    <w:rsid w:val="005937F6"/>
    <w:rsid w:val="005A3E70"/>
    <w:rsid w:val="005F714A"/>
    <w:rsid w:val="00665A90"/>
    <w:rsid w:val="006808E3"/>
    <w:rsid w:val="00717D24"/>
    <w:rsid w:val="00772E86"/>
    <w:rsid w:val="0079766A"/>
    <w:rsid w:val="007F1E04"/>
    <w:rsid w:val="00856BA6"/>
    <w:rsid w:val="008869B8"/>
    <w:rsid w:val="009373DA"/>
    <w:rsid w:val="00994E8B"/>
    <w:rsid w:val="00A01AEA"/>
    <w:rsid w:val="00A155AB"/>
    <w:rsid w:val="00A26E5E"/>
    <w:rsid w:val="00A43D78"/>
    <w:rsid w:val="00A44EAE"/>
    <w:rsid w:val="00A73BE2"/>
    <w:rsid w:val="00A7755F"/>
    <w:rsid w:val="00BC1877"/>
    <w:rsid w:val="00C009C1"/>
    <w:rsid w:val="00C22F36"/>
    <w:rsid w:val="00C64B1A"/>
    <w:rsid w:val="00D50054"/>
    <w:rsid w:val="00D55957"/>
    <w:rsid w:val="00D55DDB"/>
    <w:rsid w:val="00D813B3"/>
    <w:rsid w:val="00D910F0"/>
    <w:rsid w:val="00D94DE0"/>
    <w:rsid w:val="00E103C3"/>
    <w:rsid w:val="00E110D0"/>
    <w:rsid w:val="00E17B0C"/>
    <w:rsid w:val="00E21049"/>
    <w:rsid w:val="00F1788D"/>
    <w:rsid w:val="00F64FE6"/>
    <w:rsid w:val="00F705AB"/>
    <w:rsid w:val="00F709AD"/>
    <w:rsid w:val="00F8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55DCB8-8709-449E-AFF4-CF7E4FE6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0C"/>
    <w:pPr>
      <w:overflowPunct w:val="0"/>
      <w:autoSpaceDE w:val="0"/>
      <w:autoSpaceDN w:val="0"/>
      <w:adjustRightInd w:val="0"/>
      <w:textAlignment w:val="baseline"/>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17B0C"/>
  </w:style>
  <w:style w:type="character" w:customStyle="1" w:styleId="EndnoteTextChar">
    <w:name w:val="Endnote Text Char"/>
    <w:basedOn w:val="DefaultParagraphFont"/>
    <w:link w:val="EndnoteText"/>
    <w:uiPriority w:val="99"/>
    <w:semiHidden/>
    <w:rsid w:val="000A4A38"/>
    <w:rPr>
      <w:rFonts w:ascii="Courier" w:hAnsi="Courier"/>
      <w:sz w:val="20"/>
      <w:szCs w:val="20"/>
    </w:rPr>
  </w:style>
  <w:style w:type="character" w:styleId="EndnoteReference">
    <w:name w:val="endnote reference"/>
    <w:basedOn w:val="DefaultParagraphFont"/>
    <w:uiPriority w:val="99"/>
    <w:semiHidden/>
    <w:rsid w:val="00E17B0C"/>
    <w:rPr>
      <w:rFonts w:cs="Times New Roman"/>
      <w:vertAlign w:val="superscript"/>
    </w:rPr>
  </w:style>
  <w:style w:type="paragraph" w:styleId="FootnoteText">
    <w:name w:val="footnote text"/>
    <w:basedOn w:val="Normal"/>
    <w:link w:val="FootnoteTextChar"/>
    <w:uiPriority w:val="99"/>
    <w:semiHidden/>
    <w:rsid w:val="00E17B0C"/>
  </w:style>
  <w:style w:type="character" w:customStyle="1" w:styleId="FootnoteTextChar">
    <w:name w:val="Footnote Text Char"/>
    <w:basedOn w:val="DefaultParagraphFont"/>
    <w:link w:val="FootnoteText"/>
    <w:uiPriority w:val="99"/>
    <w:semiHidden/>
    <w:rsid w:val="000A4A38"/>
    <w:rPr>
      <w:rFonts w:ascii="Courier" w:hAnsi="Courier"/>
      <w:sz w:val="20"/>
      <w:szCs w:val="20"/>
    </w:rPr>
  </w:style>
  <w:style w:type="character" w:styleId="FootnoteReference">
    <w:name w:val="footnote reference"/>
    <w:basedOn w:val="DefaultParagraphFont"/>
    <w:uiPriority w:val="99"/>
    <w:semiHidden/>
    <w:rsid w:val="00E17B0C"/>
    <w:rPr>
      <w:rFonts w:cs="Times New Roman"/>
      <w:vertAlign w:val="superscript"/>
    </w:rPr>
  </w:style>
  <w:style w:type="paragraph" w:styleId="TOC1">
    <w:name w:val="toc 1"/>
    <w:basedOn w:val="Normal"/>
    <w:next w:val="Normal"/>
    <w:uiPriority w:val="99"/>
    <w:semiHidden/>
    <w:rsid w:val="00E17B0C"/>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E17B0C"/>
    <w:pPr>
      <w:tabs>
        <w:tab w:val="right" w:leader="dot" w:pos="9360"/>
      </w:tabs>
      <w:suppressAutoHyphens/>
      <w:ind w:left="1440" w:right="720" w:hanging="720"/>
    </w:pPr>
    <w:rPr>
      <w:lang w:val="en-US"/>
    </w:rPr>
  </w:style>
  <w:style w:type="paragraph" w:styleId="TOC3">
    <w:name w:val="toc 3"/>
    <w:basedOn w:val="Normal"/>
    <w:next w:val="Normal"/>
    <w:uiPriority w:val="99"/>
    <w:semiHidden/>
    <w:rsid w:val="00E17B0C"/>
    <w:pPr>
      <w:tabs>
        <w:tab w:val="right" w:leader="dot" w:pos="9360"/>
      </w:tabs>
      <w:suppressAutoHyphens/>
      <w:ind w:left="2160" w:right="720" w:hanging="720"/>
    </w:pPr>
    <w:rPr>
      <w:lang w:val="en-US"/>
    </w:rPr>
  </w:style>
  <w:style w:type="paragraph" w:styleId="TOC4">
    <w:name w:val="toc 4"/>
    <w:basedOn w:val="Normal"/>
    <w:next w:val="Normal"/>
    <w:uiPriority w:val="99"/>
    <w:semiHidden/>
    <w:rsid w:val="00E17B0C"/>
    <w:pPr>
      <w:tabs>
        <w:tab w:val="right" w:leader="dot" w:pos="9360"/>
      </w:tabs>
      <w:suppressAutoHyphens/>
      <w:ind w:left="2880" w:right="720" w:hanging="720"/>
    </w:pPr>
    <w:rPr>
      <w:lang w:val="en-US"/>
    </w:rPr>
  </w:style>
  <w:style w:type="paragraph" w:styleId="TOC5">
    <w:name w:val="toc 5"/>
    <w:basedOn w:val="Normal"/>
    <w:next w:val="Normal"/>
    <w:uiPriority w:val="99"/>
    <w:semiHidden/>
    <w:rsid w:val="00E17B0C"/>
    <w:pPr>
      <w:tabs>
        <w:tab w:val="right" w:leader="dot" w:pos="9360"/>
      </w:tabs>
      <w:suppressAutoHyphens/>
      <w:ind w:left="3600" w:right="720" w:hanging="720"/>
    </w:pPr>
    <w:rPr>
      <w:lang w:val="en-US"/>
    </w:rPr>
  </w:style>
  <w:style w:type="paragraph" w:styleId="TOC6">
    <w:name w:val="toc 6"/>
    <w:basedOn w:val="Normal"/>
    <w:next w:val="Normal"/>
    <w:uiPriority w:val="99"/>
    <w:semiHidden/>
    <w:rsid w:val="00E17B0C"/>
    <w:pPr>
      <w:tabs>
        <w:tab w:val="right" w:pos="9360"/>
      </w:tabs>
      <w:suppressAutoHyphens/>
      <w:ind w:left="720" w:hanging="720"/>
    </w:pPr>
    <w:rPr>
      <w:lang w:val="en-US"/>
    </w:rPr>
  </w:style>
  <w:style w:type="paragraph" w:styleId="TOC7">
    <w:name w:val="toc 7"/>
    <w:basedOn w:val="Normal"/>
    <w:next w:val="Normal"/>
    <w:uiPriority w:val="99"/>
    <w:semiHidden/>
    <w:rsid w:val="00E17B0C"/>
    <w:pPr>
      <w:suppressAutoHyphens/>
      <w:ind w:left="720" w:hanging="720"/>
    </w:pPr>
    <w:rPr>
      <w:lang w:val="en-US"/>
    </w:rPr>
  </w:style>
  <w:style w:type="paragraph" w:styleId="TOC8">
    <w:name w:val="toc 8"/>
    <w:basedOn w:val="Normal"/>
    <w:next w:val="Normal"/>
    <w:uiPriority w:val="99"/>
    <w:semiHidden/>
    <w:rsid w:val="00E17B0C"/>
    <w:pPr>
      <w:tabs>
        <w:tab w:val="right" w:pos="9360"/>
      </w:tabs>
      <w:suppressAutoHyphens/>
      <w:ind w:left="720" w:hanging="720"/>
    </w:pPr>
    <w:rPr>
      <w:lang w:val="en-US"/>
    </w:rPr>
  </w:style>
  <w:style w:type="paragraph" w:styleId="TOC9">
    <w:name w:val="toc 9"/>
    <w:basedOn w:val="Normal"/>
    <w:next w:val="Normal"/>
    <w:uiPriority w:val="99"/>
    <w:semiHidden/>
    <w:rsid w:val="00E17B0C"/>
    <w:pPr>
      <w:tabs>
        <w:tab w:val="right" w:leader="dot" w:pos="9360"/>
      </w:tabs>
      <w:suppressAutoHyphens/>
      <w:ind w:left="720" w:hanging="720"/>
    </w:pPr>
    <w:rPr>
      <w:lang w:val="en-US"/>
    </w:rPr>
  </w:style>
  <w:style w:type="paragraph" w:styleId="Index1">
    <w:name w:val="index 1"/>
    <w:basedOn w:val="Normal"/>
    <w:next w:val="Normal"/>
    <w:uiPriority w:val="99"/>
    <w:semiHidden/>
    <w:rsid w:val="00E17B0C"/>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E17B0C"/>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E17B0C"/>
    <w:pPr>
      <w:tabs>
        <w:tab w:val="right" w:pos="9360"/>
      </w:tabs>
      <w:suppressAutoHyphens/>
    </w:pPr>
    <w:rPr>
      <w:lang w:val="en-US"/>
    </w:rPr>
  </w:style>
  <w:style w:type="paragraph" w:styleId="Caption">
    <w:name w:val="caption"/>
    <w:basedOn w:val="Normal"/>
    <w:next w:val="Normal"/>
    <w:uiPriority w:val="99"/>
    <w:qFormat/>
    <w:rsid w:val="00E17B0C"/>
  </w:style>
  <w:style w:type="character" w:customStyle="1" w:styleId="EquationCaption">
    <w:name w:val="_Equation Caption"/>
    <w:uiPriority w:val="99"/>
    <w:rsid w:val="00E17B0C"/>
  </w:style>
  <w:style w:type="paragraph" w:styleId="Header">
    <w:name w:val="header"/>
    <w:basedOn w:val="Normal"/>
    <w:link w:val="HeaderChar"/>
    <w:uiPriority w:val="99"/>
    <w:rsid w:val="00E17B0C"/>
    <w:pPr>
      <w:tabs>
        <w:tab w:val="center" w:pos="4153"/>
        <w:tab w:val="right" w:pos="8306"/>
      </w:tabs>
    </w:pPr>
  </w:style>
  <w:style w:type="character" w:customStyle="1" w:styleId="HeaderChar">
    <w:name w:val="Header Char"/>
    <w:basedOn w:val="DefaultParagraphFont"/>
    <w:link w:val="Header"/>
    <w:uiPriority w:val="99"/>
    <w:semiHidden/>
    <w:rsid w:val="000A4A38"/>
    <w:rPr>
      <w:rFonts w:ascii="Courier" w:hAnsi="Courier"/>
      <w:sz w:val="24"/>
      <w:szCs w:val="20"/>
    </w:rPr>
  </w:style>
  <w:style w:type="paragraph" w:styleId="Footer">
    <w:name w:val="footer"/>
    <w:basedOn w:val="Normal"/>
    <w:link w:val="FooterChar"/>
    <w:uiPriority w:val="99"/>
    <w:rsid w:val="00E17B0C"/>
    <w:pPr>
      <w:tabs>
        <w:tab w:val="center" w:pos="4153"/>
        <w:tab w:val="right" w:pos="8306"/>
      </w:tabs>
    </w:pPr>
  </w:style>
  <w:style w:type="character" w:customStyle="1" w:styleId="FooterChar">
    <w:name w:val="Footer Char"/>
    <w:basedOn w:val="DefaultParagraphFont"/>
    <w:link w:val="Footer"/>
    <w:uiPriority w:val="99"/>
    <w:semiHidden/>
    <w:rsid w:val="000A4A38"/>
    <w:rPr>
      <w:rFonts w:ascii="Courier" w:hAnsi="Courier"/>
      <w:sz w:val="24"/>
      <w:szCs w:val="20"/>
    </w:rPr>
  </w:style>
  <w:style w:type="paragraph" w:styleId="ListParagraph">
    <w:name w:val="List Paragraph"/>
    <w:basedOn w:val="Normal"/>
    <w:uiPriority w:val="99"/>
    <w:qFormat/>
    <w:rsid w:val="0079766A"/>
    <w:pPr>
      <w:overflowPunct/>
      <w:autoSpaceDE/>
      <w:autoSpaceDN/>
      <w:adjustRightInd/>
      <w:ind w:left="720"/>
      <w:contextualSpacing/>
      <w:textAlignment w:val="auto"/>
    </w:pPr>
    <w:rPr>
      <w:rFonts w:ascii="Arial" w:hAnsi="Arial"/>
      <w:sz w:val="22"/>
      <w:szCs w:val="24"/>
    </w:rPr>
  </w:style>
  <w:style w:type="paragraph" w:styleId="DocumentMap">
    <w:name w:val="Document Map"/>
    <w:basedOn w:val="Normal"/>
    <w:link w:val="DocumentMapChar"/>
    <w:uiPriority w:val="99"/>
    <w:semiHidden/>
    <w:rsid w:val="005F714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A4A3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F018077\Local%20Settings\Temporary%20Internet%20Files\OLK76A\JOB%20DESCRIPTION%20-%20Templat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 Template 2012</Template>
  <TotalTime>1</TotalTime>
  <Pages>3</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SF018077</dc:creator>
  <cp:lastModifiedBy>Newton, Rebecca</cp:lastModifiedBy>
  <cp:revision>2</cp:revision>
  <cp:lastPrinted>2014-06-19T11:02:00Z</cp:lastPrinted>
  <dcterms:created xsi:type="dcterms:W3CDTF">2017-10-05T12:59:00Z</dcterms:created>
  <dcterms:modified xsi:type="dcterms:W3CDTF">2017-10-05T12:59:00Z</dcterms:modified>
</cp:coreProperties>
</file>