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FC" w:rsidRDefault="00CB50FC">
      <w:pPr>
        <w:rPr>
          <w:rFonts w:ascii="Arial" w:hAnsi="Arial" w:cs="Arial"/>
          <w:b/>
          <w:sz w:val="28"/>
          <w:szCs w:val="28"/>
          <w:u w:val="single"/>
        </w:rPr>
      </w:pPr>
    </w:p>
    <w:p w:rsidR="003C51C1" w:rsidRDefault="004353A2">
      <w:pPr>
        <w:rPr>
          <w:rFonts w:ascii="Arial" w:hAnsi="Arial" w:cs="Arial"/>
          <w:b/>
          <w:sz w:val="28"/>
          <w:szCs w:val="28"/>
          <w:u w:val="single"/>
        </w:rPr>
      </w:pPr>
      <w:r w:rsidRPr="004353A2">
        <w:rPr>
          <w:rFonts w:ascii="Arial" w:hAnsi="Arial" w:cs="Arial"/>
          <w:b/>
          <w:sz w:val="28"/>
          <w:szCs w:val="28"/>
          <w:u w:val="single"/>
        </w:rPr>
        <w:t>PART 1: JOB DESCRIPTION</w:t>
      </w:r>
    </w:p>
    <w:p w:rsidR="00CB50FC" w:rsidRPr="006A3075" w:rsidRDefault="00CB50FC">
      <w:pPr>
        <w:rPr>
          <w:rFonts w:ascii="Arial" w:hAnsi="Arial" w:cs="Arial"/>
          <w:b/>
          <w:sz w:val="16"/>
          <w:szCs w:val="16"/>
          <w:u w:val="single"/>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242"/>
      </w:tblGrid>
      <w:tr w:rsidR="00967FE5" w:rsidRPr="00967FE5" w:rsidTr="00DB24FF">
        <w:tc>
          <w:tcPr>
            <w:tcW w:w="3681" w:type="dxa"/>
          </w:tcPr>
          <w:p w:rsidR="00967FE5" w:rsidRPr="00967FE5" w:rsidRDefault="00967FE5" w:rsidP="00967FE5">
            <w:pPr>
              <w:rPr>
                <w:rFonts w:ascii="Arial" w:hAnsi="Arial" w:cs="Arial"/>
                <w:sz w:val="24"/>
                <w:szCs w:val="24"/>
              </w:rPr>
            </w:pPr>
            <w:r w:rsidRPr="00967FE5">
              <w:rPr>
                <w:rFonts w:ascii="Arial" w:hAnsi="Arial" w:cs="Arial"/>
                <w:b/>
                <w:sz w:val="24"/>
                <w:szCs w:val="24"/>
              </w:rPr>
              <w:t>JOB TITLE</w:t>
            </w:r>
            <w:r w:rsidRPr="00967FE5">
              <w:rPr>
                <w:rFonts w:ascii="Arial" w:hAnsi="Arial" w:cs="Arial"/>
                <w:sz w:val="24"/>
                <w:szCs w:val="24"/>
              </w:rPr>
              <w:tab/>
            </w:r>
            <w:r w:rsidRPr="00967FE5">
              <w:rPr>
                <w:rFonts w:ascii="Arial" w:hAnsi="Arial" w:cs="Arial"/>
                <w:sz w:val="24"/>
                <w:szCs w:val="24"/>
              </w:rPr>
              <w:tab/>
            </w:r>
            <w:r w:rsidRPr="00967FE5">
              <w:rPr>
                <w:rFonts w:ascii="Arial" w:hAnsi="Arial" w:cs="Arial"/>
                <w:sz w:val="24"/>
                <w:szCs w:val="24"/>
              </w:rPr>
              <w:tab/>
              <w:t>:</w:t>
            </w:r>
            <w:r w:rsidRPr="00967FE5">
              <w:rPr>
                <w:rFonts w:ascii="Arial" w:hAnsi="Arial" w:cs="Arial"/>
                <w:sz w:val="24"/>
                <w:szCs w:val="24"/>
              </w:rPr>
              <w:tab/>
              <w:t xml:space="preserve"> </w:t>
            </w:r>
          </w:p>
        </w:tc>
        <w:tc>
          <w:tcPr>
            <w:tcW w:w="6242" w:type="dxa"/>
          </w:tcPr>
          <w:p w:rsidR="00967FE5" w:rsidRPr="00967FE5" w:rsidRDefault="00967FE5" w:rsidP="00967FE5">
            <w:pPr>
              <w:rPr>
                <w:rFonts w:ascii="Arial" w:hAnsi="Arial" w:cs="Arial"/>
                <w:sz w:val="24"/>
                <w:szCs w:val="24"/>
              </w:rPr>
            </w:pPr>
            <w:r w:rsidRPr="00967FE5">
              <w:rPr>
                <w:rFonts w:ascii="Arial" w:hAnsi="Arial" w:cs="Arial"/>
                <w:sz w:val="24"/>
                <w:szCs w:val="24"/>
              </w:rPr>
              <w:t xml:space="preserve">Project Director (Liveable Exeter Garden City)    </w:t>
            </w:r>
            <w:r w:rsidRPr="00967FE5">
              <w:rPr>
                <w:rFonts w:ascii="Arial" w:hAnsi="Arial" w:cs="Arial"/>
                <w:sz w:val="24"/>
                <w:szCs w:val="24"/>
              </w:rPr>
              <w:tab/>
            </w:r>
          </w:p>
        </w:tc>
      </w:tr>
      <w:tr w:rsidR="00967FE5" w:rsidRPr="00967FE5" w:rsidTr="00DB24FF">
        <w:tc>
          <w:tcPr>
            <w:tcW w:w="3681" w:type="dxa"/>
          </w:tcPr>
          <w:p w:rsidR="00967FE5" w:rsidRPr="00967FE5" w:rsidRDefault="00967FE5" w:rsidP="00967FE5">
            <w:pPr>
              <w:tabs>
                <w:tab w:val="left" w:pos="720"/>
                <w:tab w:val="left" w:pos="1440"/>
                <w:tab w:val="left" w:pos="2160"/>
                <w:tab w:val="left" w:pos="2880"/>
                <w:tab w:val="left" w:pos="3528"/>
              </w:tabs>
              <w:rPr>
                <w:rFonts w:ascii="Arial" w:hAnsi="Arial" w:cs="Arial"/>
                <w:sz w:val="24"/>
                <w:szCs w:val="24"/>
              </w:rPr>
            </w:pPr>
            <w:r w:rsidRPr="00967FE5">
              <w:rPr>
                <w:rFonts w:ascii="Arial" w:hAnsi="Arial" w:cs="Arial"/>
                <w:b/>
                <w:sz w:val="24"/>
                <w:szCs w:val="24"/>
              </w:rPr>
              <w:t>SALARY</w:t>
            </w:r>
            <w:r w:rsidRPr="00967FE5">
              <w:rPr>
                <w:rFonts w:ascii="Arial" w:hAnsi="Arial" w:cs="Arial"/>
                <w:sz w:val="24"/>
                <w:szCs w:val="24"/>
              </w:rPr>
              <w:tab/>
            </w:r>
            <w:r w:rsidRPr="00967FE5">
              <w:rPr>
                <w:rFonts w:ascii="Arial" w:hAnsi="Arial" w:cs="Arial"/>
                <w:sz w:val="24"/>
                <w:szCs w:val="24"/>
              </w:rPr>
              <w:tab/>
            </w:r>
            <w:r w:rsidRPr="00967FE5">
              <w:rPr>
                <w:rFonts w:ascii="Arial" w:hAnsi="Arial" w:cs="Arial"/>
                <w:sz w:val="24"/>
                <w:szCs w:val="24"/>
              </w:rPr>
              <w:tab/>
              <w:t>:</w:t>
            </w:r>
            <w:r w:rsidRPr="00967FE5">
              <w:rPr>
                <w:rFonts w:ascii="Arial" w:hAnsi="Arial" w:cs="Arial"/>
                <w:sz w:val="24"/>
                <w:szCs w:val="24"/>
              </w:rPr>
              <w:tab/>
              <w:t xml:space="preserve">  </w:t>
            </w:r>
          </w:p>
        </w:tc>
        <w:tc>
          <w:tcPr>
            <w:tcW w:w="6242" w:type="dxa"/>
          </w:tcPr>
          <w:p w:rsidR="00967FE5" w:rsidRPr="00967FE5" w:rsidRDefault="00A63CFE" w:rsidP="00A63CFE">
            <w:pPr>
              <w:rPr>
                <w:rFonts w:ascii="Arial" w:hAnsi="Arial" w:cs="Arial"/>
                <w:b/>
                <w:sz w:val="24"/>
                <w:szCs w:val="24"/>
              </w:rPr>
            </w:pPr>
            <w:r>
              <w:rPr>
                <w:rFonts w:ascii="Arial" w:hAnsi="Arial" w:cs="Arial"/>
                <w:sz w:val="24"/>
                <w:szCs w:val="24"/>
              </w:rPr>
              <w:t xml:space="preserve">Up to </w:t>
            </w:r>
            <w:r w:rsidR="00967FE5" w:rsidRPr="00967FE5">
              <w:rPr>
                <w:rFonts w:ascii="Arial" w:hAnsi="Arial" w:cs="Arial"/>
                <w:sz w:val="24"/>
                <w:szCs w:val="24"/>
              </w:rPr>
              <w:t>£75,000 per annum</w:t>
            </w:r>
          </w:p>
        </w:tc>
      </w:tr>
      <w:tr w:rsidR="00967FE5" w:rsidRPr="00967FE5" w:rsidTr="00DB24FF">
        <w:tc>
          <w:tcPr>
            <w:tcW w:w="3681" w:type="dxa"/>
          </w:tcPr>
          <w:p w:rsidR="00967FE5" w:rsidRPr="00967FE5" w:rsidRDefault="00967FE5" w:rsidP="00967FE5">
            <w:pPr>
              <w:rPr>
                <w:rFonts w:ascii="Arial" w:hAnsi="Arial" w:cs="Arial"/>
                <w:sz w:val="24"/>
                <w:szCs w:val="24"/>
              </w:rPr>
            </w:pPr>
            <w:r w:rsidRPr="00967FE5">
              <w:rPr>
                <w:rFonts w:ascii="Arial" w:hAnsi="Arial" w:cs="Arial"/>
                <w:b/>
                <w:sz w:val="24"/>
                <w:szCs w:val="24"/>
              </w:rPr>
              <w:t>REPORTS TO</w:t>
            </w:r>
            <w:r w:rsidR="00DB24FF">
              <w:rPr>
                <w:rFonts w:ascii="Arial" w:hAnsi="Arial" w:cs="Arial"/>
                <w:b/>
                <w:sz w:val="24"/>
                <w:szCs w:val="24"/>
              </w:rPr>
              <w:t xml:space="preserve">                    </w:t>
            </w:r>
            <w:r w:rsidR="00DB24FF" w:rsidRPr="00DB24FF">
              <w:rPr>
                <w:rFonts w:ascii="Arial" w:hAnsi="Arial" w:cs="Arial"/>
                <w:sz w:val="24"/>
                <w:szCs w:val="24"/>
              </w:rPr>
              <w:t>:</w:t>
            </w:r>
          </w:p>
        </w:tc>
        <w:tc>
          <w:tcPr>
            <w:tcW w:w="6242" w:type="dxa"/>
          </w:tcPr>
          <w:p w:rsidR="00DB24FF" w:rsidRPr="00967FE5" w:rsidRDefault="00967FE5" w:rsidP="00C74CB0">
            <w:pPr>
              <w:rPr>
                <w:rFonts w:ascii="Arial" w:hAnsi="Arial" w:cs="Arial"/>
                <w:sz w:val="24"/>
                <w:szCs w:val="24"/>
              </w:rPr>
            </w:pPr>
            <w:r w:rsidRPr="00967FE5">
              <w:rPr>
                <w:rFonts w:ascii="Arial" w:hAnsi="Arial" w:cs="Arial"/>
                <w:sz w:val="24"/>
                <w:szCs w:val="24"/>
              </w:rPr>
              <w:t>Chief Executive</w:t>
            </w:r>
            <w:r w:rsidR="00C74CB0">
              <w:rPr>
                <w:rFonts w:ascii="Arial" w:hAnsi="Arial" w:cs="Arial"/>
                <w:sz w:val="24"/>
                <w:szCs w:val="24"/>
              </w:rPr>
              <w:t xml:space="preserve">, </w:t>
            </w:r>
            <w:r w:rsidR="00A63CFE">
              <w:rPr>
                <w:rFonts w:ascii="Arial" w:hAnsi="Arial" w:cs="Arial"/>
                <w:bCs/>
                <w:sz w:val="24"/>
              </w:rPr>
              <w:t>Strategic Management Board</w:t>
            </w:r>
            <w:r w:rsidR="00C74CB0" w:rsidRPr="00C74CB0">
              <w:rPr>
                <w:rFonts w:ascii="Arial" w:hAnsi="Arial" w:cs="Arial"/>
                <w:bCs/>
                <w:sz w:val="24"/>
              </w:rPr>
              <w:t xml:space="preserve"> &amp;</w:t>
            </w:r>
            <w:r w:rsidR="00C74CB0" w:rsidRPr="00C74CB0">
              <w:rPr>
                <w:rFonts w:ascii="Arial" w:hAnsi="Arial" w:cs="Arial"/>
                <w:b/>
                <w:bCs/>
                <w:sz w:val="24"/>
              </w:rPr>
              <w:t xml:space="preserve"> </w:t>
            </w:r>
            <w:r w:rsidR="00C74CB0" w:rsidRPr="00C74CB0">
              <w:rPr>
                <w:rFonts w:ascii="Arial" w:hAnsi="Arial" w:cs="Arial"/>
                <w:bCs/>
                <w:sz w:val="24"/>
              </w:rPr>
              <w:t>Liveable Exeter Garden City Board</w:t>
            </w:r>
            <w:r w:rsidRPr="00C74CB0">
              <w:rPr>
                <w:rFonts w:ascii="Arial" w:hAnsi="Arial" w:cs="Arial"/>
                <w:sz w:val="28"/>
                <w:szCs w:val="24"/>
              </w:rPr>
              <w:t xml:space="preserve">   </w:t>
            </w:r>
            <w:r w:rsidRPr="00967FE5">
              <w:rPr>
                <w:rFonts w:ascii="Arial" w:hAnsi="Arial" w:cs="Arial"/>
                <w:sz w:val="24"/>
                <w:szCs w:val="24"/>
              </w:rPr>
              <w:tab/>
            </w:r>
          </w:p>
        </w:tc>
      </w:tr>
      <w:tr w:rsidR="00967FE5" w:rsidRPr="00967FE5" w:rsidTr="00DB24FF">
        <w:tc>
          <w:tcPr>
            <w:tcW w:w="3681" w:type="dxa"/>
          </w:tcPr>
          <w:p w:rsidR="00967FE5" w:rsidRPr="00967FE5" w:rsidRDefault="00967FE5" w:rsidP="002D0DBA">
            <w:pPr>
              <w:rPr>
                <w:rFonts w:ascii="Arial" w:hAnsi="Arial" w:cs="Arial"/>
                <w:b/>
                <w:sz w:val="24"/>
                <w:szCs w:val="24"/>
              </w:rPr>
            </w:pPr>
            <w:r w:rsidRPr="00967FE5">
              <w:rPr>
                <w:rFonts w:ascii="Arial" w:hAnsi="Arial" w:cs="Arial"/>
                <w:b/>
                <w:sz w:val="24"/>
                <w:szCs w:val="24"/>
              </w:rPr>
              <w:t>MANAGEMENT RESPONSIBIITY FOR</w:t>
            </w:r>
            <w:r w:rsidRPr="00967FE5">
              <w:rPr>
                <w:rFonts w:ascii="Arial" w:hAnsi="Arial" w:cs="Arial"/>
                <w:sz w:val="24"/>
                <w:szCs w:val="24"/>
              </w:rPr>
              <w:tab/>
              <w:t>:</w:t>
            </w:r>
            <w:r w:rsidRPr="00967FE5">
              <w:rPr>
                <w:rFonts w:ascii="Arial" w:hAnsi="Arial" w:cs="Arial"/>
                <w:sz w:val="24"/>
                <w:szCs w:val="24"/>
              </w:rPr>
              <w:tab/>
            </w:r>
          </w:p>
        </w:tc>
        <w:tc>
          <w:tcPr>
            <w:tcW w:w="6242" w:type="dxa"/>
          </w:tcPr>
          <w:p w:rsidR="00DB24FF" w:rsidRDefault="00DB24FF" w:rsidP="002D0DBA">
            <w:pPr>
              <w:rPr>
                <w:rFonts w:ascii="Arial" w:hAnsi="Arial" w:cs="Arial"/>
                <w:sz w:val="24"/>
                <w:szCs w:val="24"/>
              </w:rPr>
            </w:pPr>
          </w:p>
          <w:p w:rsidR="00C74CB0" w:rsidRPr="00392717" w:rsidRDefault="00967FE5" w:rsidP="00C74CB0">
            <w:pPr>
              <w:pStyle w:val="Default"/>
            </w:pPr>
            <w:r w:rsidRPr="00967FE5">
              <w:t>Liveable Exeter Garden City Delivery Team</w:t>
            </w:r>
            <w:r w:rsidR="00C74CB0">
              <w:t xml:space="preserve"> </w:t>
            </w:r>
            <w:r w:rsidR="00C74CB0" w:rsidRPr="00392717">
              <w:t xml:space="preserve">and </w:t>
            </w:r>
            <w:r w:rsidR="00C74CB0">
              <w:t xml:space="preserve">a </w:t>
            </w:r>
            <w:r w:rsidR="00C74CB0" w:rsidRPr="00392717">
              <w:t xml:space="preserve">range of external consultants </w:t>
            </w:r>
          </w:p>
          <w:p w:rsidR="00967FE5" w:rsidRPr="00967FE5" w:rsidRDefault="00967FE5" w:rsidP="002D0DBA">
            <w:pPr>
              <w:rPr>
                <w:rFonts w:ascii="Arial" w:hAnsi="Arial" w:cs="Arial"/>
                <w:b/>
                <w:sz w:val="24"/>
                <w:szCs w:val="24"/>
              </w:rPr>
            </w:pPr>
          </w:p>
        </w:tc>
      </w:tr>
      <w:tr w:rsidR="00967FE5" w:rsidRPr="00967FE5" w:rsidTr="00DB24FF">
        <w:tc>
          <w:tcPr>
            <w:tcW w:w="3681" w:type="dxa"/>
          </w:tcPr>
          <w:p w:rsidR="00967FE5" w:rsidRPr="00967FE5" w:rsidRDefault="00967FE5" w:rsidP="00DB24FF">
            <w:pPr>
              <w:rPr>
                <w:rFonts w:ascii="Arial" w:hAnsi="Arial" w:cs="Arial"/>
                <w:b/>
                <w:sz w:val="24"/>
                <w:szCs w:val="24"/>
              </w:rPr>
            </w:pPr>
            <w:r w:rsidRPr="00967FE5">
              <w:rPr>
                <w:rFonts w:ascii="Arial" w:hAnsi="Arial" w:cs="Arial"/>
                <w:b/>
                <w:sz w:val="24"/>
                <w:szCs w:val="24"/>
              </w:rPr>
              <w:t>LIAISON WITH</w:t>
            </w:r>
            <w:r w:rsidR="00DB24FF">
              <w:rPr>
                <w:rFonts w:ascii="Arial" w:hAnsi="Arial" w:cs="Arial"/>
                <w:b/>
                <w:sz w:val="24"/>
                <w:szCs w:val="24"/>
              </w:rPr>
              <w:t xml:space="preserve">                  </w:t>
            </w:r>
            <w:r w:rsidR="00DB24FF" w:rsidRPr="00DB24FF">
              <w:rPr>
                <w:rFonts w:ascii="Arial" w:hAnsi="Arial" w:cs="Arial"/>
                <w:sz w:val="24"/>
                <w:szCs w:val="24"/>
              </w:rPr>
              <w:t>:</w:t>
            </w:r>
            <w:r w:rsidRPr="00DB24FF">
              <w:rPr>
                <w:rFonts w:ascii="Arial" w:hAnsi="Arial" w:cs="Arial"/>
                <w:sz w:val="24"/>
                <w:szCs w:val="24"/>
              </w:rPr>
              <w:tab/>
            </w:r>
          </w:p>
        </w:tc>
        <w:tc>
          <w:tcPr>
            <w:tcW w:w="6242" w:type="dxa"/>
          </w:tcPr>
          <w:p w:rsidR="00967FE5" w:rsidRPr="00967FE5" w:rsidRDefault="00967FE5" w:rsidP="002D0DBA">
            <w:pPr>
              <w:rPr>
                <w:rFonts w:ascii="Arial" w:hAnsi="Arial" w:cs="Arial"/>
                <w:b/>
                <w:sz w:val="24"/>
                <w:szCs w:val="24"/>
              </w:rPr>
            </w:pPr>
            <w:r w:rsidRPr="00967FE5">
              <w:rPr>
                <w:rFonts w:ascii="Arial" w:hAnsi="Arial" w:cs="Arial"/>
                <w:sz w:val="24"/>
                <w:szCs w:val="24"/>
              </w:rPr>
              <w:t>Members, Senior Management Board, other Exeter City Council departments &amp; employees, Consultants, other Local Authorities, Devon County Council, Landowners Site Promoters, Infrastructure Providers, Exeter City Living Ltd and any other relevant stakeholders</w:t>
            </w:r>
          </w:p>
        </w:tc>
      </w:tr>
      <w:tr w:rsidR="00C74CB0" w:rsidRPr="00967FE5" w:rsidTr="00DB24FF">
        <w:tc>
          <w:tcPr>
            <w:tcW w:w="3681" w:type="dxa"/>
          </w:tcPr>
          <w:p w:rsidR="00C74CB0" w:rsidRPr="00967FE5" w:rsidRDefault="00C74CB0" w:rsidP="00DB24FF">
            <w:pPr>
              <w:rPr>
                <w:rFonts w:ascii="Arial" w:hAnsi="Arial" w:cs="Arial"/>
                <w:b/>
                <w:sz w:val="24"/>
                <w:szCs w:val="24"/>
              </w:rPr>
            </w:pPr>
          </w:p>
        </w:tc>
        <w:tc>
          <w:tcPr>
            <w:tcW w:w="6242" w:type="dxa"/>
          </w:tcPr>
          <w:p w:rsidR="00C74CB0" w:rsidRPr="00967FE5" w:rsidRDefault="00C74CB0" w:rsidP="002D0DBA">
            <w:pPr>
              <w:rPr>
                <w:rFonts w:ascii="Arial" w:hAnsi="Arial" w:cs="Arial"/>
                <w:sz w:val="24"/>
                <w:szCs w:val="24"/>
              </w:rPr>
            </w:pPr>
          </w:p>
        </w:tc>
      </w:tr>
      <w:tr w:rsidR="00C74CB0" w:rsidRPr="00967FE5" w:rsidTr="00DB24FF">
        <w:tc>
          <w:tcPr>
            <w:tcW w:w="3681" w:type="dxa"/>
          </w:tcPr>
          <w:p w:rsidR="00C74CB0" w:rsidRPr="00967FE5" w:rsidRDefault="00C74CB0" w:rsidP="00C74CB0">
            <w:pPr>
              <w:rPr>
                <w:rFonts w:ascii="Arial" w:hAnsi="Arial" w:cs="Arial"/>
                <w:b/>
                <w:sz w:val="24"/>
                <w:szCs w:val="24"/>
              </w:rPr>
            </w:pPr>
            <w:r>
              <w:rPr>
                <w:rFonts w:ascii="Arial" w:hAnsi="Arial" w:cs="Arial"/>
                <w:b/>
                <w:bCs/>
                <w:sz w:val="24"/>
                <w:szCs w:val="24"/>
              </w:rPr>
              <w:t xml:space="preserve">LOCATION                        </w:t>
            </w:r>
            <w:r w:rsidRPr="00C74CB0">
              <w:rPr>
                <w:rFonts w:ascii="Arial" w:hAnsi="Arial" w:cs="Arial"/>
                <w:bCs/>
                <w:sz w:val="24"/>
                <w:szCs w:val="24"/>
              </w:rPr>
              <w:t>:</w:t>
            </w:r>
            <w:r w:rsidRPr="00392717">
              <w:rPr>
                <w:rFonts w:ascii="Arial" w:hAnsi="Arial" w:cs="Arial"/>
                <w:b/>
                <w:bCs/>
                <w:sz w:val="24"/>
                <w:szCs w:val="24"/>
              </w:rPr>
              <w:t xml:space="preserve"> </w:t>
            </w:r>
          </w:p>
        </w:tc>
        <w:tc>
          <w:tcPr>
            <w:tcW w:w="6242" w:type="dxa"/>
          </w:tcPr>
          <w:p w:rsidR="00C74CB0" w:rsidRPr="00967FE5" w:rsidRDefault="00C74CB0" w:rsidP="002D0DBA">
            <w:pPr>
              <w:rPr>
                <w:rFonts w:ascii="Arial" w:hAnsi="Arial" w:cs="Arial"/>
                <w:sz w:val="24"/>
                <w:szCs w:val="24"/>
              </w:rPr>
            </w:pPr>
            <w:r w:rsidRPr="00392717">
              <w:rPr>
                <w:rFonts w:ascii="Arial" w:hAnsi="Arial" w:cs="Arial"/>
                <w:bCs/>
                <w:sz w:val="24"/>
                <w:szCs w:val="24"/>
              </w:rPr>
              <w:t>Exeter City Council Civic Centre, but</w:t>
            </w:r>
            <w:r w:rsidRPr="00392717">
              <w:rPr>
                <w:rFonts w:ascii="Arial" w:hAnsi="Arial" w:cs="Arial"/>
                <w:b/>
                <w:bCs/>
                <w:sz w:val="24"/>
                <w:szCs w:val="24"/>
              </w:rPr>
              <w:t xml:space="preserve"> </w:t>
            </w:r>
            <w:r w:rsidRPr="00392717">
              <w:rPr>
                <w:rFonts w:ascii="Arial" w:hAnsi="Arial" w:cs="Arial"/>
                <w:sz w:val="24"/>
                <w:szCs w:val="24"/>
              </w:rPr>
              <w:t xml:space="preserve">flexible across the city </w:t>
            </w:r>
            <w:r>
              <w:rPr>
                <w:rFonts w:ascii="Arial" w:hAnsi="Arial" w:cs="Arial"/>
                <w:sz w:val="24"/>
                <w:szCs w:val="24"/>
              </w:rPr>
              <w:t xml:space="preserve">and sub-region </w:t>
            </w:r>
            <w:r w:rsidRPr="00392717">
              <w:rPr>
                <w:rFonts w:ascii="Arial" w:hAnsi="Arial" w:cs="Arial"/>
                <w:sz w:val="24"/>
                <w:szCs w:val="24"/>
              </w:rPr>
              <w:t>with hot desking facilities in the City Council estate</w:t>
            </w:r>
          </w:p>
        </w:tc>
      </w:tr>
      <w:tr w:rsidR="00C74CB0" w:rsidRPr="00967FE5" w:rsidTr="00DB24FF">
        <w:tc>
          <w:tcPr>
            <w:tcW w:w="3681" w:type="dxa"/>
          </w:tcPr>
          <w:p w:rsidR="00C74CB0" w:rsidRPr="00967FE5" w:rsidRDefault="00C74CB0" w:rsidP="00DB24FF">
            <w:pPr>
              <w:rPr>
                <w:rFonts w:ascii="Arial" w:hAnsi="Arial" w:cs="Arial"/>
                <w:b/>
                <w:sz w:val="24"/>
                <w:szCs w:val="24"/>
              </w:rPr>
            </w:pPr>
          </w:p>
        </w:tc>
        <w:tc>
          <w:tcPr>
            <w:tcW w:w="6242" w:type="dxa"/>
          </w:tcPr>
          <w:p w:rsidR="00C74CB0" w:rsidRPr="00967FE5" w:rsidRDefault="00C74CB0" w:rsidP="002D0DBA">
            <w:pPr>
              <w:rPr>
                <w:rFonts w:ascii="Arial" w:hAnsi="Arial" w:cs="Arial"/>
                <w:sz w:val="24"/>
                <w:szCs w:val="24"/>
              </w:rPr>
            </w:pPr>
          </w:p>
        </w:tc>
      </w:tr>
      <w:tr w:rsidR="00C74CB0" w:rsidRPr="00967FE5" w:rsidTr="00DB24FF">
        <w:tc>
          <w:tcPr>
            <w:tcW w:w="3681" w:type="dxa"/>
          </w:tcPr>
          <w:p w:rsidR="00C74CB0" w:rsidRPr="00967FE5" w:rsidRDefault="00C74CB0" w:rsidP="00DB24FF">
            <w:pPr>
              <w:rPr>
                <w:rFonts w:ascii="Arial" w:hAnsi="Arial" w:cs="Arial"/>
                <w:b/>
                <w:sz w:val="24"/>
                <w:szCs w:val="24"/>
              </w:rPr>
            </w:pPr>
          </w:p>
        </w:tc>
        <w:tc>
          <w:tcPr>
            <w:tcW w:w="6242" w:type="dxa"/>
          </w:tcPr>
          <w:p w:rsidR="00C74CB0" w:rsidRPr="00967FE5" w:rsidRDefault="00C74CB0" w:rsidP="002D0DBA">
            <w:pPr>
              <w:rPr>
                <w:rFonts w:ascii="Arial" w:hAnsi="Arial" w:cs="Arial"/>
                <w:sz w:val="24"/>
                <w:szCs w:val="24"/>
              </w:rPr>
            </w:pPr>
          </w:p>
        </w:tc>
      </w:tr>
      <w:tr w:rsidR="00C74CB0" w:rsidRPr="00967FE5" w:rsidTr="00DB24FF">
        <w:tc>
          <w:tcPr>
            <w:tcW w:w="3681" w:type="dxa"/>
          </w:tcPr>
          <w:p w:rsidR="00C74CB0" w:rsidRPr="00967FE5" w:rsidRDefault="00C74CB0" w:rsidP="00DB24FF">
            <w:pPr>
              <w:rPr>
                <w:rFonts w:ascii="Arial" w:hAnsi="Arial" w:cs="Arial"/>
                <w:b/>
                <w:sz w:val="24"/>
                <w:szCs w:val="24"/>
              </w:rPr>
            </w:pPr>
          </w:p>
        </w:tc>
        <w:tc>
          <w:tcPr>
            <w:tcW w:w="6242" w:type="dxa"/>
          </w:tcPr>
          <w:p w:rsidR="00C74CB0" w:rsidRPr="00967FE5" w:rsidRDefault="00C74CB0" w:rsidP="002D0DBA">
            <w:pPr>
              <w:rPr>
                <w:rFonts w:ascii="Arial" w:hAnsi="Arial" w:cs="Arial"/>
                <w:sz w:val="24"/>
                <w:szCs w:val="24"/>
              </w:rPr>
            </w:pPr>
          </w:p>
        </w:tc>
      </w:tr>
    </w:tbl>
    <w:p w:rsidR="0077161B" w:rsidRPr="0077161B" w:rsidRDefault="009F22FF" w:rsidP="0077161B">
      <w:pPr>
        <w:tabs>
          <w:tab w:val="left" w:pos="-720"/>
        </w:tabs>
        <w:suppressAutoHyphens/>
        <w:rPr>
          <w:rFonts w:ascii="Arial Bold" w:hAnsi="Arial Bold"/>
          <w:b/>
          <w:spacing w:val="-3"/>
          <w:sz w:val="24"/>
          <w:szCs w:val="24"/>
        </w:rPr>
      </w:pPr>
      <w:r>
        <w:rPr>
          <w:rFonts w:ascii="Arial Bold" w:hAnsi="Arial Bold"/>
          <w:b/>
          <w:spacing w:val="-3"/>
          <w:sz w:val="24"/>
          <w:szCs w:val="24"/>
        </w:rPr>
        <w:t xml:space="preserve">MAIN </w:t>
      </w:r>
      <w:r w:rsidR="0077161B" w:rsidRPr="0077161B">
        <w:rPr>
          <w:rFonts w:ascii="Arial Bold" w:hAnsi="Arial Bold"/>
          <w:b/>
          <w:spacing w:val="-3"/>
          <w:sz w:val="24"/>
          <w:szCs w:val="24"/>
        </w:rPr>
        <w:t>PURPOSE OF JOB</w:t>
      </w:r>
    </w:p>
    <w:p w:rsidR="009F22FF" w:rsidRDefault="00E16528" w:rsidP="00E16528">
      <w:pPr>
        <w:pStyle w:val="Default"/>
      </w:pPr>
      <w:r w:rsidRPr="00392717">
        <w:t xml:space="preserve">Work closely with the Liveable Exeter Garden City Board, Exeter City Council and the relevant local authorities (East Devon District Council, Mid Devon District Council, Teignbridge District Council and Devon County Council) to drive the delivery of transformational housing programme known as Liveable Exeter Garden City. Lead, shape and develop the Garden City working closely with Government agencies, local authorities and relevant stakeholders, including local communities, infrastructure providers and landowners / site promoters, to achieve significant defined outcomes. </w:t>
      </w:r>
    </w:p>
    <w:p w:rsidR="00E16528" w:rsidRDefault="00E16528" w:rsidP="00E16528">
      <w:pPr>
        <w:pStyle w:val="Default"/>
      </w:pPr>
    </w:p>
    <w:p w:rsidR="00E16528" w:rsidRPr="00392717" w:rsidRDefault="00E16528" w:rsidP="00E16528">
      <w:pPr>
        <w:pStyle w:val="Default"/>
        <w:spacing w:after="120"/>
      </w:pPr>
      <w:r w:rsidRPr="00392717">
        <w:rPr>
          <w:b/>
          <w:bCs/>
        </w:rPr>
        <w:t xml:space="preserve">Key Accountabilities </w:t>
      </w:r>
    </w:p>
    <w:p w:rsidR="00E16528" w:rsidRPr="00392717" w:rsidRDefault="00E16528" w:rsidP="00E16528">
      <w:pPr>
        <w:pStyle w:val="Default"/>
        <w:numPr>
          <w:ilvl w:val="0"/>
          <w:numId w:val="3"/>
        </w:numPr>
        <w:spacing w:after="28"/>
      </w:pPr>
      <w:r w:rsidRPr="00392717">
        <w:t>Create a robust delivery plan and ensure implementation of the plan within the agreed budget.</w:t>
      </w:r>
    </w:p>
    <w:p w:rsidR="00E16528" w:rsidRPr="00392717" w:rsidRDefault="00E16528" w:rsidP="00E16528">
      <w:pPr>
        <w:pStyle w:val="Default"/>
        <w:numPr>
          <w:ilvl w:val="0"/>
          <w:numId w:val="3"/>
        </w:numPr>
        <w:spacing w:before="120" w:after="28"/>
      </w:pPr>
      <w:r w:rsidRPr="00392717">
        <w:t xml:space="preserve">Identify the necessary funding to support the project, and secure it in advance of the appropriate project stage to ensure that any funding gaps are identified and addressed well in advance of task/activity initiation. </w:t>
      </w:r>
    </w:p>
    <w:p w:rsidR="00E16528" w:rsidRPr="00392717" w:rsidRDefault="00E16528" w:rsidP="00E16528">
      <w:pPr>
        <w:pStyle w:val="Default"/>
        <w:numPr>
          <w:ilvl w:val="0"/>
          <w:numId w:val="3"/>
        </w:numPr>
        <w:spacing w:before="120" w:after="28"/>
      </w:pPr>
      <w:r w:rsidRPr="00392717">
        <w:t xml:space="preserve">Influence and persuade Government and all key stakeholders about the scale and ambition of the Liveable Exeter Garden City project and secure their active engagement and support </w:t>
      </w:r>
    </w:p>
    <w:p w:rsidR="00E16528" w:rsidRPr="00392717" w:rsidRDefault="00E16528" w:rsidP="00E16528">
      <w:pPr>
        <w:pStyle w:val="Default"/>
        <w:numPr>
          <w:ilvl w:val="0"/>
          <w:numId w:val="3"/>
        </w:numPr>
        <w:spacing w:before="120" w:after="28"/>
      </w:pPr>
      <w:r w:rsidRPr="00392717">
        <w:lastRenderedPageBreak/>
        <w:t xml:space="preserve">Work collaboratively with all stakeholders to engage local communities affected by the Garden City project. </w:t>
      </w:r>
    </w:p>
    <w:p w:rsidR="00E16528" w:rsidRPr="00392717" w:rsidRDefault="00E16528" w:rsidP="00E16528">
      <w:pPr>
        <w:pStyle w:val="Default"/>
        <w:numPr>
          <w:ilvl w:val="0"/>
          <w:numId w:val="3"/>
        </w:numPr>
        <w:spacing w:before="120" w:after="28"/>
      </w:pPr>
      <w:r w:rsidRPr="00392717">
        <w:t xml:space="preserve">Work closely with relevant local authorities, county council, landowners / site promoters and infrastructure providers and any other relevant stakeholders as appropriate in order to ensure the timely delivery of high quality development which accords with the Garden City principles. </w:t>
      </w:r>
    </w:p>
    <w:p w:rsidR="00E16528" w:rsidRPr="00392717" w:rsidRDefault="00E16528" w:rsidP="00E16528">
      <w:pPr>
        <w:pStyle w:val="Default"/>
        <w:numPr>
          <w:ilvl w:val="0"/>
          <w:numId w:val="3"/>
        </w:numPr>
        <w:spacing w:before="120" w:after="28"/>
      </w:pPr>
      <w:r w:rsidRPr="00392717">
        <w:t xml:space="preserve">Identify and unlock any barriers to delivery </w:t>
      </w:r>
    </w:p>
    <w:p w:rsidR="00E16528" w:rsidRPr="00392717" w:rsidRDefault="00E16528" w:rsidP="00E16528">
      <w:pPr>
        <w:pStyle w:val="Default"/>
        <w:numPr>
          <w:ilvl w:val="0"/>
          <w:numId w:val="3"/>
        </w:numPr>
        <w:spacing w:before="120" w:after="28"/>
      </w:pPr>
      <w:r w:rsidRPr="00392717">
        <w:t>Align the delivery plan with other key place based initiatives, specifically: Sport England Local Delivery Pilot; Local Industrial Strategy; Carbon Neutral Exeter; and Exeter Transport Strategy.</w:t>
      </w:r>
    </w:p>
    <w:p w:rsidR="00E16528" w:rsidRPr="00392717" w:rsidRDefault="00E16528" w:rsidP="00E16528">
      <w:pPr>
        <w:pStyle w:val="Default"/>
        <w:numPr>
          <w:ilvl w:val="0"/>
          <w:numId w:val="3"/>
        </w:numPr>
        <w:spacing w:before="120" w:after="28"/>
      </w:pPr>
      <w:r w:rsidRPr="00392717">
        <w:t xml:space="preserve">Ensure effective cross-boundary joined up working between relevant local authorities in pursuit of a wider sub-regional growth agenda where relevant to Liveable Exeter Garden City. </w:t>
      </w:r>
    </w:p>
    <w:p w:rsidR="00E16528" w:rsidRDefault="00E16528" w:rsidP="00E16528">
      <w:pPr>
        <w:pStyle w:val="Default"/>
        <w:numPr>
          <w:ilvl w:val="0"/>
          <w:numId w:val="3"/>
        </w:numPr>
        <w:spacing w:before="120"/>
      </w:pPr>
      <w:r w:rsidRPr="00392717">
        <w:t>Manage and supervise other members of the Garden City</w:t>
      </w:r>
      <w:r>
        <w:t xml:space="preserve"> Delivery</w:t>
      </w:r>
      <w:r w:rsidRPr="00392717">
        <w:t xml:space="preserve"> Team </w:t>
      </w:r>
    </w:p>
    <w:p w:rsidR="00E16528" w:rsidRDefault="00E16528" w:rsidP="00E16528">
      <w:pPr>
        <w:pStyle w:val="Default"/>
        <w:spacing w:before="120"/>
      </w:pPr>
    </w:p>
    <w:p w:rsidR="00E16528" w:rsidRDefault="00E16528" w:rsidP="00E16528">
      <w:pPr>
        <w:pStyle w:val="Default"/>
        <w:spacing w:before="120"/>
        <w:rPr>
          <w:b/>
        </w:rPr>
      </w:pPr>
      <w:r w:rsidRPr="00E16528">
        <w:rPr>
          <w:b/>
        </w:rPr>
        <w:t xml:space="preserve">Key Activities </w:t>
      </w:r>
    </w:p>
    <w:p w:rsidR="00E16528" w:rsidRDefault="00E16528" w:rsidP="00E16528">
      <w:pPr>
        <w:pStyle w:val="Default"/>
        <w:spacing w:before="120"/>
        <w:rPr>
          <w:b/>
        </w:rPr>
      </w:pPr>
    </w:p>
    <w:p w:rsidR="00E16528" w:rsidRPr="00392717" w:rsidRDefault="00E16528" w:rsidP="00E16528">
      <w:pPr>
        <w:pStyle w:val="Default"/>
        <w:numPr>
          <w:ilvl w:val="0"/>
          <w:numId w:val="4"/>
        </w:numPr>
        <w:spacing w:after="120"/>
      </w:pPr>
      <w:r w:rsidRPr="00392717">
        <w:t xml:space="preserve">Provide strategic guidance to the Liveable Exeter Garden City Board on the development of the Garden City Delivery Team, in particular on staffing, corporate strategies, budget priorities and future business planning priorities (short and long-term) </w:t>
      </w:r>
    </w:p>
    <w:p w:rsidR="00E16528" w:rsidRPr="00392717" w:rsidRDefault="00E16528" w:rsidP="00E16528">
      <w:pPr>
        <w:pStyle w:val="Default"/>
        <w:numPr>
          <w:ilvl w:val="0"/>
          <w:numId w:val="4"/>
        </w:numPr>
        <w:spacing w:after="120"/>
      </w:pPr>
      <w:r w:rsidRPr="00392717">
        <w:t xml:space="preserve">Develop the long and short-term capabilities needed to support the Delivery Team objectives, motivate and develop the staff, employ effective performance management and effectively allocate resources to meet agreed objectives on time and to budget </w:t>
      </w:r>
    </w:p>
    <w:p w:rsidR="00E16528" w:rsidRPr="00392717" w:rsidRDefault="00E16528" w:rsidP="00E16528">
      <w:pPr>
        <w:pStyle w:val="Default"/>
        <w:numPr>
          <w:ilvl w:val="0"/>
          <w:numId w:val="4"/>
        </w:numPr>
        <w:spacing w:after="120"/>
      </w:pPr>
      <w:r w:rsidRPr="00392717">
        <w:t xml:space="preserve">Lobby, negotiate and influence senior Government officials, delivery agencies and stakeholders, to drive forward early delivery of programmes and projects towards achieving the joint vision </w:t>
      </w:r>
    </w:p>
    <w:p w:rsidR="00E16528" w:rsidRPr="00392717" w:rsidRDefault="00E16528" w:rsidP="00E16528">
      <w:pPr>
        <w:pStyle w:val="Default"/>
        <w:numPr>
          <w:ilvl w:val="0"/>
          <w:numId w:val="4"/>
        </w:numPr>
        <w:spacing w:after="120"/>
      </w:pPr>
      <w:r w:rsidRPr="00392717">
        <w:t xml:space="preserve">Raise the profile of the Liveable Exeter project locally, regionally and nationally in order to attract funding, investment and secure buy-in from stakeholders </w:t>
      </w:r>
    </w:p>
    <w:p w:rsidR="00E16528" w:rsidRPr="00392717" w:rsidRDefault="00E16528" w:rsidP="00E16528">
      <w:pPr>
        <w:pStyle w:val="Default"/>
        <w:numPr>
          <w:ilvl w:val="0"/>
          <w:numId w:val="4"/>
        </w:numPr>
        <w:spacing w:after="120"/>
      </w:pPr>
      <w:r w:rsidRPr="00392717">
        <w:t>Work closely with relevant City Council staff to support the production and delivery of statutory and non-statutory development plans and planning guidance as far as they relate to the Garden City Project.</w:t>
      </w:r>
    </w:p>
    <w:p w:rsidR="00E16528" w:rsidRPr="00392717" w:rsidRDefault="00E16528" w:rsidP="00E16528">
      <w:pPr>
        <w:pStyle w:val="Default"/>
        <w:numPr>
          <w:ilvl w:val="0"/>
          <w:numId w:val="4"/>
        </w:numPr>
        <w:spacing w:after="120"/>
      </w:pPr>
      <w:r w:rsidRPr="00392717">
        <w:t xml:space="preserve">Oversee and coordinate work with relevant landowners / site promoters, infrastructure providers and County Council officers as required in order to ensure an effective and joined up approach to the planning and delivery of development within the city, including the production of masterplans and other planning guidance, ensuring that Garden City principles are adhered too </w:t>
      </w:r>
    </w:p>
    <w:p w:rsidR="00E16528" w:rsidRPr="00392717" w:rsidRDefault="00E16528" w:rsidP="00E16528">
      <w:pPr>
        <w:pStyle w:val="Default"/>
        <w:numPr>
          <w:ilvl w:val="0"/>
          <w:numId w:val="4"/>
        </w:numPr>
        <w:spacing w:after="120"/>
      </w:pPr>
      <w:r w:rsidRPr="00392717">
        <w:t>Establish effective and coordinated arrangements and processes for the delivery of sites within the Garden City</w:t>
      </w:r>
      <w:r>
        <w:t>, ensuring that Garden community</w:t>
      </w:r>
      <w:r w:rsidRPr="00392717">
        <w:t xml:space="preserve"> </w:t>
      </w:r>
      <w:r w:rsidRPr="00392717">
        <w:lastRenderedPageBreak/>
        <w:t>principles and the wider corporate objectives for place, such as Acti</w:t>
      </w:r>
      <w:r>
        <w:t>ve and Healthy Lifestyles, and Carbon N</w:t>
      </w:r>
      <w:r w:rsidRPr="00392717">
        <w:t xml:space="preserve">eutral Exeter are adhered too. </w:t>
      </w:r>
    </w:p>
    <w:p w:rsidR="00E16528" w:rsidRPr="007C07E4" w:rsidRDefault="00E16528" w:rsidP="00E16528">
      <w:pPr>
        <w:pStyle w:val="Default"/>
        <w:numPr>
          <w:ilvl w:val="0"/>
          <w:numId w:val="4"/>
        </w:numPr>
        <w:spacing w:before="120" w:after="120"/>
        <w:rPr>
          <w:rFonts w:ascii="Arial Bold" w:hAnsi="Arial Bold"/>
          <w:b/>
          <w:spacing w:val="-3"/>
          <w:sz w:val="16"/>
          <w:szCs w:val="16"/>
        </w:rPr>
      </w:pPr>
      <w:r w:rsidRPr="00392717">
        <w:t xml:space="preserve">Establish effective and coordinated arrangements and processes for the future management and maintenance of Liveable Exeter sites, ensuring that Garden City principles are adhered too </w:t>
      </w:r>
    </w:p>
    <w:p w:rsidR="00E16528" w:rsidRPr="00392717" w:rsidRDefault="00E16528" w:rsidP="00E16528">
      <w:pPr>
        <w:pStyle w:val="Default"/>
        <w:numPr>
          <w:ilvl w:val="0"/>
          <w:numId w:val="4"/>
        </w:numPr>
        <w:spacing w:after="120"/>
      </w:pPr>
      <w:r w:rsidRPr="00392717">
        <w:t xml:space="preserve">Work closely with the Strategic Management Board and Liveable Exeter Garden City Board Members as appropriate to steer forward early ‘quick wins’ for the delivery team and the surrounding residential and business communities </w:t>
      </w:r>
    </w:p>
    <w:p w:rsidR="00E16528" w:rsidRPr="00392717" w:rsidRDefault="00E16528" w:rsidP="00E16528">
      <w:pPr>
        <w:pStyle w:val="Default"/>
        <w:numPr>
          <w:ilvl w:val="0"/>
          <w:numId w:val="4"/>
        </w:numPr>
        <w:spacing w:after="120"/>
      </w:pPr>
      <w:r w:rsidRPr="00392717">
        <w:t xml:space="preserve">Work with the Director for </w:t>
      </w:r>
      <w:proofErr w:type="spellStart"/>
      <w:r w:rsidRPr="00392717">
        <w:t>Comms</w:t>
      </w:r>
      <w:proofErr w:type="spellEnd"/>
      <w:r w:rsidRPr="00392717">
        <w:t xml:space="preserve"> and Marketing at Exeter City Council in providing guidance to the Liveable Exeter Garden City Board on the development of a comprehensive communications and engagement programme. </w:t>
      </w:r>
    </w:p>
    <w:p w:rsidR="00E16528" w:rsidRPr="00392717" w:rsidRDefault="00E16528" w:rsidP="00E16528">
      <w:pPr>
        <w:pStyle w:val="Default"/>
        <w:numPr>
          <w:ilvl w:val="0"/>
          <w:numId w:val="4"/>
        </w:numPr>
        <w:spacing w:after="120"/>
      </w:pPr>
      <w:r w:rsidRPr="00392717">
        <w:t>Build and maintain excellent relationships with internal and external contacts, to represent the Delivery Team objectives in a positive, professional and engaging way.</w:t>
      </w:r>
    </w:p>
    <w:p w:rsidR="00E16528" w:rsidRPr="00392717" w:rsidRDefault="00E16528" w:rsidP="00E16528">
      <w:pPr>
        <w:pStyle w:val="Default"/>
        <w:numPr>
          <w:ilvl w:val="0"/>
          <w:numId w:val="4"/>
        </w:numPr>
        <w:spacing w:after="120"/>
      </w:pPr>
      <w:r w:rsidRPr="00392717">
        <w:t xml:space="preserve">Liaise, communicate and promote Liveable Exeter to local residents. </w:t>
      </w:r>
    </w:p>
    <w:p w:rsidR="00E16528" w:rsidRPr="00392717" w:rsidRDefault="00E16528" w:rsidP="00E16528">
      <w:pPr>
        <w:pStyle w:val="Default"/>
        <w:numPr>
          <w:ilvl w:val="0"/>
          <w:numId w:val="4"/>
        </w:numPr>
        <w:spacing w:after="120"/>
      </w:pPr>
      <w:r w:rsidRPr="00392717">
        <w:t xml:space="preserve">Track and monitor the level of influence of all key stakeholders using this information to engage and manage effectively. Proactively recognise and understand the different stakeholder agendas and priorities and develop plans to address and service them. </w:t>
      </w:r>
    </w:p>
    <w:p w:rsidR="00E16528" w:rsidRPr="00392717" w:rsidRDefault="00E16528" w:rsidP="00E16528">
      <w:pPr>
        <w:pStyle w:val="Default"/>
        <w:numPr>
          <w:ilvl w:val="0"/>
          <w:numId w:val="4"/>
        </w:numPr>
        <w:spacing w:after="120"/>
      </w:pPr>
      <w:r w:rsidRPr="00392717">
        <w:t xml:space="preserve">Collaborate with and foster synergies between the key stakeholders in the city, such as the Devon County Council, University of Exeter, Exeter College, the RD&amp;E Hospital, Exeter City Futures CIC, to the benefit of customers, profit and legacy </w:t>
      </w:r>
    </w:p>
    <w:p w:rsidR="00E16528" w:rsidRPr="00392717" w:rsidRDefault="00E16528" w:rsidP="00E16528">
      <w:pPr>
        <w:pStyle w:val="Default"/>
        <w:numPr>
          <w:ilvl w:val="0"/>
          <w:numId w:val="4"/>
        </w:numPr>
        <w:spacing w:after="120"/>
      </w:pPr>
      <w:r w:rsidRPr="00392717">
        <w:t xml:space="preserve">Operate commercially in the market place, explore and develop funding options for agreement by the Board </w:t>
      </w:r>
    </w:p>
    <w:p w:rsidR="00E16528" w:rsidRPr="00392717" w:rsidRDefault="00E16528" w:rsidP="00E16528">
      <w:pPr>
        <w:pStyle w:val="Default"/>
        <w:numPr>
          <w:ilvl w:val="0"/>
          <w:numId w:val="4"/>
        </w:numPr>
        <w:spacing w:after="120"/>
      </w:pPr>
      <w:r w:rsidRPr="00392717">
        <w:t xml:space="preserve">Ensure legal, regulatory and governance standards and practices are adhered too </w:t>
      </w:r>
    </w:p>
    <w:p w:rsidR="00E16528" w:rsidRPr="00392717" w:rsidRDefault="00E16528" w:rsidP="00E16528">
      <w:pPr>
        <w:pStyle w:val="Default"/>
        <w:numPr>
          <w:ilvl w:val="0"/>
          <w:numId w:val="4"/>
        </w:numPr>
        <w:spacing w:after="120"/>
      </w:pPr>
      <w:r w:rsidRPr="00392717">
        <w:t xml:space="preserve">Ensure commercial and financial viability of the project, maximising opportunities and mitigating risks </w:t>
      </w:r>
    </w:p>
    <w:p w:rsidR="00E16528" w:rsidRPr="00392717" w:rsidRDefault="00E16528" w:rsidP="00E16528">
      <w:pPr>
        <w:pStyle w:val="Default"/>
        <w:numPr>
          <w:ilvl w:val="0"/>
          <w:numId w:val="4"/>
        </w:numPr>
        <w:spacing w:after="120"/>
      </w:pPr>
      <w:r w:rsidRPr="00392717">
        <w:t xml:space="preserve">Prepare and maintain a Liveable Exeter Garden City wide projects risk register and provide appropriate updates to Members and Officers </w:t>
      </w:r>
    </w:p>
    <w:p w:rsidR="00E16528" w:rsidRPr="00392717" w:rsidRDefault="00E16528" w:rsidP="00E16528">
      <w:pPr>
        <w:pStyle w:val="Default"/>
        <w:numPr>
          <w:ilvl w:val="0"/>
          <w:numId w:val="4"/>
        </w:numPr>
        <w:spacing w:after="120"/>
      </w:pPr>
      <w:r w:rsidRPr="00392717">
        <w:t xml:space="preserve">Lead innovation and transformation in delivery of development and place shaping to become a national exemplar </w:t>
      </w:r>
    </w:p>
    <w:p w:rsidR="00E16528" w:rsidRPr="00392717" w:rsidRDefault="00E16528" w:rsidP="00E16528">
      <w:pPr>
        <w:pStyle w:val="Default"/>
        <w:numPr>
          <w:ilvl w:val="0"/>
          <w:numId w:val="4"/>
        </w:numPr>
      </w:pPr>
      <w:r w:rsidRPr="00392717">
        <w:t xml:space="preserve">Develop best practice methodologies taking into account national and international garden communities/place shaping practice. </w:t>
      </w:r>
    </w:p>
    <w:p w:rsidR="00E16528" w:rsidRDefault="00E16528" w:rsidP="0077161B">
      <w:pPr>
        <w:tabs>
          <w:tab w:val="left" w:pos="-720"/>
        </w:tabs>
        <w:suppressAutoHyphens/>
        <w:rPr>
          <w:rFonts w:ascii="Arial Bold" w:hAnsi="Arial Bold"/>
          <w:b/>
          <w:spacing w:val="-3"/>
          <w:sz w:val="24"/>
          <w:szCs w:val="24"/>
        </w:rPr>
      </w:pPr>
    </w:p>
    <w:p w:rsidR="004353A2" w:rsidRDefault="0077161B" w:rsidP="0077161B">
      <w:pPr>
        <w:tabs>
          <w:tab w:val="left" w:pos="-720"/>
        </w:tabs>
        <w:suppressAutoHyphens/>
        <w:rPr>
          <w:rFonts w:ascii="Arial Bold" w:hAnsi="Arial Bold"/>
          <w:b/>
          <w:spacing w:val="-3"/>
          <w:sz w:val="24"/>
          <w:szCs w:val="24"/>
        </w:rPr>
      </w:pPr>
      <w:r>
        <w:rPr>
          <w:rFonts w:ascii="Arial Bold" w:hAnsi="Arial Bold"/>
          <w:b/>
          <w:spacing w:val="-3"/>
          <w:sz w:val="24"/>
          <w:szCs w:val="24"/>
        </w:rPr>
        <w:t>DATE LAST UPDATED:</w:t>
      </w:r>
      <w:r w:rsidR="00E16528">
        <w:rPr>
          <w:rFonts w:ascii="Arial Bold" w:hAnsi="Arial Bold"/>
          <w:b/>
          <w:spacing w:val="-3"/>
          <w:sz w:val="24"/>
          <w:szCs w:val="24"/>
        </w:rPr>
        <w:t xml:space="preserve"> August 2019</w:t>
      </w:r>
    </w:p>
    <w:p w:rsidR="004353A2" w:rsidRDefault="004353A2" w:rsidP="004353A2">
      <w:pPr>
        <w:rPr>
          <w:rFonts w:ascii="Arial" w:hAnsi="Arial" w:cs="Arial"/>
          <w:b/>
          <w:sz w:val="28"/>
          <w:szCs w:val="28"/>
          <w:u w:val="single"/>
        </w:rPr>
      </w:pPr>
    </w:p>
    <w:p w:rsidR="00180943" w:rsidRDefault="00180943" w:rsidP="004353A2">
      <w:pPr>
        <w:rPr>
          <w:rFonts w:ascii="Arial" w:hAnsi="Arial" w:cs="Arial"/>
          <w:b/>
          <w:sz w:val="28"/>
          <w:szCs w:val="28"/>
          <w:u w:val="single"/>
        </w:rPr>
      </w:pPr>
    </w:p>
    <w:p w:rsidR="00CB50FC" w:rsidRDefault="004353A2" w:rsidP="004353A2">
      <w:pPr>
        <w:rPr>
          <w:rFonts w:ascii="Arial" w:hAnsi="Arial" w:cs="Arial"/>
          <w:b/>
          <w:sz w:val="28"/>
          <w:szCs w:val="28"/>
          <w:u w:val="single"/>
        </w:rPr>
      </w:pPr>
      <w:r w:rsidRPr="004353A2">
        <w:rPr>
          <w:rFonts w:ascii="Arial" w:hAnsi="Arial" w:cs="Arial"/>
          <w:b/>
          <w:sz w:val="28"/>
          <w:szCs w:val="28"/>
          <w:u w:val="single"/>
        </w:rPr>
        <w:t xml:space="preserve">PART 2: PERSON SPECIFICATION </w:t>
      </w:r>
    </w:p>
    <w:tbl>
      <w:tblPr>
        <w:tblStyle w:val="TableGrid"/>
        <w:tblW w:w="9634" w:type="dxa"/>
        <w:tblLook w:val="04A0" w:firstRow="1" w:lastRow="0" w:firstColumn="1" w:lastColumn="0" w:noHBand="0" w:noVBand="1"/>
      </w:tblPr>
      <w:tblGrid>
        <w:gridCol w:w="784"/>
        <w:gridCol w:w="3224"/>
        <w:gridCol w:w="2504"/>
        <w:gridCol w:w="3122"/>
      </w:tblGrid>
      <w:tr w:rsidR="009E0D2F" w:rsidTr="00CB50FC">
        <w:tc>
          <w:tcPr>
            <w:tcW w:w="784" w:type="dxa"/>
          </w:tcPr>
          <w:p w:rsidR="009E0D2F" w:rsidRPr="00A63CFE" w:rsidRDefault="009E0D2F" w:rsidP="009E0D2F">
            <w:pPr>
              <w:rPr>
                <w:rFonts w:ascii="Arial" w:hAnsi="Arial" w:cs="Arial"/>
                <w:sz w:val="24"/>
                <w:szCs w:val="20"/>
              </w:rPr>
            </w:pPr>
            <w:r w:rsidRPr="00A63CFE">
              <w:rPr>
                <w:rFonts w:ascii="Arial" w:hAnsi="Arial" w:cs="Arial"/>
                <w:sz w:val="24"/>
                <w:szCs w:val="20"/>
              </w:rPr>
              <w:t>E</w:t>
            </w:r>
          </w:p>
        </w:tc>
        <w:tc>
          <w:tcPr>
            <w:tcW w:w="3224" w:type="dxa"/>
          </w:tcPr>
          <w:p w:rsidR="009E0D2F" w:rsidRPr="00A63CFE" w:rsidRDefault="009E0D2F" w:rsidP="009E0D2F">
            <w:pPr>
              <w:rPr>
                <w:rFonts w:ascii="Arial" w:hAnsi="Arial" w:cs="Arial"/>
                <w:sz w:val="24"/>
                <w:szCs w:val="20"/>
              </w:rPr>
            </w:pPr>
            <w:r w:rsidRPr="00A63CFE">
              <w:rPr>
                <w:rFonts w:ascii="Arial" w:hAnsi="Arial" w:cs="Arial"/>
                <w:sz w:val="24"/>
                <w:szCs w:val="20"/>
              </w:rPr>
              <w:t>Essential</w:t>
            </w:r>
          </w:p>
        </w:tc>
        <w:tc>
          <w:tcPr>
            <w:tcW w:w="2504" w:type="dxa"/>
          </w:tcPr>
          <w:p w:rsidR="009E0D2F" w:rsidRPr="00A63CFE" w:rsidRDefault="009E0D2F" w:rsidP="009E0D2F">
            <w:pPr>
              <w:rPr>
                <w:rFonts w:ascii="Arial" w:hAnsi="Arial" w:cs="Arial"/>
                <w:sz w:val="24"/>
                <w:szCs w:val="20"/>
              </w:rPr>
            </w:pPr>
            <w:r w:rsidRPr="00A63CFE">
              <w:rPr>
                <w:rFonts w:ascii="Arial" w:hAnsi="Arial" w:cs="Arial"/>
                <w:sz w:val="24"/>
                <w:szCs w:val="20"/>
              </w:rPr>
              <w:t>T</w:t>
            </w:r>
          </w:p>
        </w:tc>
        <w:tc>
          <w:tcPr>
            <w:tcW w:w="3122" w:type="dxa"/>
          </w:tcPr>
          <w:p w:rsidR="009E0D2F" w:rsidRPr="00A63CFE" w:rsidRDefault="009E0D2F" w:rsidP="009E0D2F">
            <w:pPr>
              <w:rPr>
                <w:rFonts w:ascii="Arial" w:hAnsi="Arial" w:cs="Arial"/>
                <w:sz w:val="24"/>
                <w:szCs w:val="20"/>
              </w:rPr>
            </w:pPr>
            <w:r w:rsidRPr="00A63CFE">
              <w:rPr>
                <w:rFonts w:ascii="Arial" w:hAnsi="Arial" w:cs="Arial"/>
                <w:sz w:val="24"/>
                <w:szCs w:val="20"/>
              </w:rPr>
              <w:t>Testing</w:t>
            </w:r>
          </w:p>
        </w:tc>
      </w:tr>
      <w:tr w:rsidR="009E0D2F" w:rsidTr="00CB50FC">
        <w:tc>
          <w:tcPr>
            <w:tcW w:w="784" w:type="dxa"/>
          </w:tcPr>
          <w:p w:rsidR="009E0D2F" w:rsidRPr="00A63CFE" w:rsidRDefault="009E0D2F" w:rsidP="009E0D2F">
            <w:pPr>
              <w:rPr>
                <w:rFonts w:ascii="Arial" w:hAnsi="Arial" w:cs="Arial"/>
                <w:sz w:val="24"/>
                <w:szCs w:val="20"/>
              </w:rPr>
            </w:pPr>
            <w:r w:rsidRPr="00A63CFE">
              <w:rPr>
                <w:rFonts w:ascii="Arial" w:hAnsi="Arial" w:cs="Arial"/>
                <w:sz w:val="24"/>
                <w:szCs w:val="20"/>
              </w:rPr>
              <w:t>D</w:t>
            </w:r>
          </w:p>
        </w:tc>
        <w:tc>
          <w:tcPr>
            <w:tcW w:w="3224" w:type="dxa"/>
          </w:tcPr>
          <w:p w:rsidR="009E0D2F" w:rsidRPr="00A63CFE" w:rsidRDefault="009E0D2F" w:rsidP="009E0D2F">
            <w:pPr>
              <w:rPr>
                <w:rFonts w:ascii="Arial" w:hAnsi="Arial" w:cs="Arial"/>
                <w:sz w:val="24"/>
                <w:szCs w:val="20"/>
              </w:rPr>
            </w:pPr>
            <w:r w:rsidRPr="00A63CFE">
              <w:rPr>
                <w:rFonts w:ascii="Arial" w:hAnsi="Arial" w:cs="Arial"/>
                <w:sz w:val="24"/>
                <w:szCs w:val="20"/>
              </w:rPr>
              <w:t>Desirable</w:t>
            </w:r>
          </w:p>
        </w:tc>
        <w:tc>
          <w:tcPr>
            <w:tcW w:w="2504" w:type="dxa"/>
          </w:tcPr>
          <w:p w:rsidR="009E0D2F" w:rsidRPr="00A63CFE" w:rsidRDefault="009E0D2F" w:rsidP="009E0D2F">
            <w:pPr>
              <w:rPr>
                <w:rFonts w:ascii="Arial" w:hAnsi="Arial" w:cs="Arial"/>
                <w:sz w:val="24"/>
                <w:szCs w:val="20"/>
              </w:rPr>
            </w:pPr>
            <w:r w:rsidRPr="00A63CFE">
              <w:rPr>
                <w:rFonts w:ascii="Arial" w:hAnsi="Arial" w:cs="Arial"/>
                <w:sz w:val="24"/>
                <w:szCs w:val="20"/>
              </w:rPr>
              <w:t>I</w:t>
            </w:r>
          </w:p>
        </w:tc>
        <w:tc>
          <w:tcPr>
            <w:tcW w:w="3122" w:type="dxa"/>
          </w:tcPr>
          <w:p w:rsidR="009E0D2F" w:rsidRPr="00A63CFE" w:rsidRDefault="009E0D2F" w:rsidP="009E0D2F">
            <w:pPr>
              <w:rPr>
                <w:rFonts w:ascii="Arial" w:hAnsi="Arial" w:cs="Arial"/>
                <w:sz w:val="24"/>
                <w:szCs w:val="20"/>
              </w:rPr>
            </w:pPr>
            <w:r w:rsidRPr="00A63CFE">
              <w:rPr>
                <w:rFonts w:ascii="Arial" w:hAnsi="Arial" w:cs="Arial"/>
                <w:sz w:val="24"/>
                <w:szCs w:val="20"/>
              </w:rPr>
              <w:t>Interview</w:t>
            </w:r>
          </w:p>
        </w:tc>
      </w:tr>
      <w:tr w:rsidR="009E0D2F" w:rsidTr="00CB50FC">
        <w:tc>
          <w:tcPr>
            <w:tcW w:w="784" w:type="dxa"/>
          </w:tcPr>
          <w:p w:rsidR="009E0D2F" w:rsidRPr="00A63CFE" w:rsidRDefault="009E0D2F" w:rsidP="009E0D2F">
            <w:pPr>
              <w:rPr>
                <w:rFonts w:ascii="Arial" w:hAnsi="Arial" w:cs="Arial"/>
                <w:sz w:val="24"/>
                <w:szCs w:val="20"/>
              </w:rPr>
            </w:pPr>
            <w:r w:rsidRPr="00A63CFE">
              <w:rPr>
                <w:rFonts w:ascii="Arial" w:hAnsi="Arial" w:cs="Arial"/>
                <w:sz w:val="24"/>
                <w:szCs w:val="20"/>
              </w:rPr>
              <w:t>A</w:t>
            </w:r>
          </w:p>
        </w:tc>
        <w:tc>
          <w:tcPr>
            <w:tcW w:w="3224" w:type="dxa"/>
          </w:tcPr>
          <w:p w:rsidR="009E0D2F" w:rsidRPr="00A63CFE" w:rsidRDefault="009E0D2F" w:rsidP="009E0D2F">
            <w:pPr>
              <w:rPr>
                <w:rFonts w:ascii="Arial" w:hAnsi="Arial" w:cs="Arial"/>
                <w:sz w:val="24"/>
                <w:szCs w:val="20"/>
              </w:rPr>
            </w:pPr>
            <w:r w:rsidRPr="00A63CFE">
              <w:rPr>
                <w:rFonts w:ascii="Arial" w:hAnsi="Arial" w:cs="Arial"/>
                <w:sz w:val="24"/>
                <w:szCs w:val="20"/>
              </w:rPr>
              <w:t>Application</w:t>
            </w:r>
          </w:p>
        </w:tc>
        <w:tc>
          <w:tcPr>
            <w:tcW w:w="2504" w:type="dxa"/>
          </w:tcPr>
          <w:p w:rsidR="009E0D2F" w:rsidRPr="00A63CFE" w:rsidRDefault="009E0D2F" w:rsidP="009E0D2F">
            <w:pPr>
              <w:rPr>
                <w:rFonts w:ascii="Arial" w:hAnsi="Arial" w:cs="Arial"/>
                <w:sz w:val="24"/>
                <w:szCs w:val="20"/>
              </w:rPr>
            </w:pPr>
            <w:r w:rsidRPr="00A63CFE">
              <w:rPr>
                <w:rFonts w:ascii="Arial" w:hAnsi="Arial" w:cs="Arial"/>
                <w:sz w:val="24"/>
                <w:szCs w:val="20"/>
              </w:rPr>
              <w:t>R</w:t>
            </w:r>
          </w:p>
        </w:tc>
        <w:tc>
          <w:tcPr>
            <w:tcW w:w="3122" w:type="dxa"/>
          </w:tcPr>
          <w:p w:rsidR="009E0D2F" w:rsidRPr="00A63CFE" w:rsidRDefault="009E0D2F" w:rsidP="009E0D2F">
            <w:pPr>
              <w:rPr>
                <w:rFonts w:ascii="Arial" w:hAnsi="Arial" w:cs="Arial"/>
                <w:sz w:val="24"/>
                <w:szCs w:val="20"/>
              </w:rPr>
            </w:pPr>
            <w:r w:rsidRPr="00A63CFE">
              <w:rPr>
                <w:rFonts w:ascii="Arial" w:hAnsi="Arial" w:cs="Arial"/>
                <w:sz w:val="24"/>
                <w:szCs w:val="20"/>
              </w:rPr>
              <w:t>References</w:t>
            </w:r>
          </w:p>
        </w:tc>
      </w:tr>
      <w:tr w:rsidR="009E0D2F" w:rsidTr="00CB50FC">
        <w:tc>
          <w:tcPr>
            <w:tcW w:w="784" w:type="dxa"/>
          </w:tcPr>
          <w:p w:rsidR="009E0D2F" w:rsidRPr="00A63CFE" w:rsidRDefault="009E0D2F" w:rsidP="009E0D2F">
            <w:pPr>
              <w:rPr>
                <w:rFonts w:ascii="Arial" w:hAnsi="Arial" w:cs="Arial"/>
                <w:sz w:val="24"/>
                <w:szCs w:val="20"/>
              </w:rPr>
            </w:pPr>
            <w:r w:rsidRPr="00A63CFE">
              <w:rPr>
                <w:rFonts w:ascii="Arial" w:hAnsi="Arial" w:cs="Arial"/>
                <w:sz w:val="24"/>
                <w:szCs w:val="20"/>
              </w:rPr>
              <w:t>C</w:t>
            </w:r>
          </w:p>
        </w:tc>
        <w:tc>
          <w:tcPr>
            <w:tcW w:w="3224" w:type="dxa"/>
          </w:tcPr>
          <w:p w:rsidR="009E0D2F" w:rsidRPr="00A63CFE" w:rsidRDefault="009E0D2F" w:rsidP="009E0D2F">
            <w:pPr>
              <w:rPr>
                <w:rFonts w:ascii="Arial" w:hAnsi="Arial" w:cs="Arial"/>
                <w:sz w:val="24"/>
                <w:szCs w:val="20"/>
              </w:rPr>
            </w:pPr>
            <w:r w:rsidRPr="00A63CFE">
              <w:rPr>
                <w:rFonts w:ascii="Arial" w:hAnsi="Arial" w:cs="Arial"/>
                <w:sz w:val="24"/>
                <w:szCs w:val="20"/>
              </w:rPr>
              <w:t>Certificates</w:t>
            </w:r>
          </w:p>
        </w:tc>
        <w:tc>
          <w:tcPr>
            <w:tcW w:w="2504" w:type="dxa"/>
          </w:tcPr>
          <w:p w:rsidR="009E0D2F" w:rsidRPr="00A63CFE" w:rsidRDefault="009E0D2F" w:rsidP="009E0D2F">
            <w:pPr>
              <w:rPr>
                <w:rFonts w:ascii="Arial" w:hAnsi="Arial" w:cs="Arial"/>
                <w:sz w:val="24"/>
                <w:szCs w:val="20"/>
              </w:rPr>
            </w:pPr>
          </w:p>
        </w:tc>
        <w:tc>
          <w:tcPr>
            <w:tcW w:w="3122" w:type="dxa"/>
          </w:tcPr>
          <w:p w:rsidR="009E0D2F" w:rsidRPr="00A63CFE" w:rsidRDefault="009E0D2F" w:rsidP="009E0D2F">
            <w:pPr>
              <w:rPr>
                <w:rFonts w:ascii="Arial" w:hAnsi="Arial" w:cs="Arial"/>
                <w:sz w:val="24"/>
                <w:szCs w:val="20"/>
              </w:rPr>
            </w:pPr>
          </w:p>
        </w:tc>
      </w:tr>
    </w:tbl>
    <w:p w:rsidR="004353A2" w:rsidRDefault="004353A2" w:rsidP="004353A2">
      <w:pPr>
        <w:rPr>
          <w:rFonts w:ascii="Arial" w:hAnsi="Arial" w:cs="Arial"/>
          <w:b/>
          <w:sz w:val="28"/>
          <w:szCs w:val="28"/>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6"/>
        <w:gridCol w:w="2307"/>
        <w:gridCol w:w="2268"/>
      </w:tblGrid>
      <w:tr w:rsidR="009E0D2F" w:rsidRPr="001D35C3" w:rsidTr="00CB50FC">
        <w:trPr>
          <w:trHeight w:val="823"/>
        </w:trPr>
        <w:tc>
          <w:tcPr>
            <w:tcW w:w="5056" w:type="dxa"/>
            <w:shd w:val="clear" w:color="auto" w:fill="A8D08D" w:themeFill="accent6" w:themeFillTint="99"/>
          </w:tcPr>
          <w:p w:rsidR="00CB50FC" w:rsidRDefault="00CB50FC" w:rsidP="00186697">
            <w:pPr>
              <w:overflowPunct w:val="0"/>
              <w:autoSpaceDE w:val="0"/>
              <w:autoSpaceDN w:val="0"/>
              <w:adjustRightInd w:val="0"/>
              <w:spacing w:after="0" w:line="240" w:lineRule="auto"/>
              <w:textAlignment w:val="baseline"/>
              <w:rPr>
                <w:rFonts w:ascii="Arial" w:eastAsia="Times New Roman" w:hAnsi="Arial" w:cs="Times New Roman"/>
                <w:b/>
              </w:rPr>
            </w:pPr>
          </w:p>
          <w:p w:rsidR="009E0D2F" w:rsidRPr="004353A2" w:rsidRDefault="009E0D2F" w:rsidP="00186697">
            <w:pPr>
              <w:overflowPunct w:val="0"/>
              <w:autoSpaceDE w:val="0"/>
              <w:autoSpaceDN w:val="0"/>
              <w:adjustRightInd w:val="0"/>
              <w:spacing w:after="0" w:line="240" w:lineRule="auto"/>
              <w:textAlignment w:val="baseline"/>
              <w:rPr>
                <w:rFonts w:ascii="Arial" w:eastAsia="Times New Roman" w:hAnsi="Arial" w:cs="Times New Roman"/>
                <w:b/>
              </w:rPr>
            </w:pPr>
            <w:r w:rsidRPr="004353A2">
              <w:rPr>
                <w:rFonts w:ascii="Arial" w:eastAsia="Times New Roman" w:hAnsi="Arial" w:cs="Times New Roman"/>
                <w:b/>
              </w:rPr>
              <w:t>SELECTION CRITERIA</w:t>
            </w:r>
          </w:p>
        </w:tc>
        <w:tc>
          <w:tcPr>
            <w:tcW w:w="2307" w:type="dxa"/>
            <w:shd w:val="clear" w:color="auto" w:fill="A8D08D" w:themeFill="accent6" w:themeFillTint="99"/>
          </w:tcPr>
          <w:p w:rsidR="00CB50FC" w:rsidRDefault="00CB50FC" w:rsidP="00186697">
            <w:pPr>
              <w:overflowPunct w:val="0"/>
              <w:autoSpaceDE w:val="0"/>
              <w:autoSpaceDN w:val="0"/>
              <w:adjustRightInd w:val="0"/>
              <w:spacing w:after="0" w:line="240" w:lineRule="auto"/>
              <w:jc w:val="center"/>
              <w:textAlignment w:val="baseline"/>
              <w:rPr>
                <w:rFonts w:ascii="Arial" w:eastAsia="Times New Roman" w:hAnsi="Arial" w:cs="Times New Roman"/>
                <w:b/>
              </w:rPr>
            </w:pPr>
          </w:p>
          <w:p w:rsidR="009E0D2F" w:rsidRPr="001D35C3" w:rsidRDefault="009E0D2F" w:rsidP="00186697">
            <w:pPr>
              <w:overflowPunct w:val="0"/>
              <w:autoSpaceDE w:val="0"/>
              <w:autoSpaceDN w:val="0"/>
              <w:adjustRightInd w:val="0"/>
              <w:spacing w:after="0" w:line="240" w:lineRule="auto"/>
              <w:jc w:val="center"/>
              <w:textAlignment w:val="baseline"/>
              <w:rPr>
                <w:rFonts w:ascii="Arial" w:eastAsia="Times New Roman" w:hAnsi="Arial" w:cs="Times New Roman"/>
                <w:b/>
              </w:rPr>
            </w:pPr>
            <w:r w:rsidRPr="001D35C3">
              <w:rPr>
                <w:rFonts w:ascii="Arial" w:eastAsia="Times New Roman" w:hAnsi="Arial" w:cs="Times New Roman"/>
                <w:b/>
              </w:rPr>
              <w:t>ESSENTIAL/</w:t>
            </w:r>
          </w:p>
          <w:p w:rsidR="009E0D2F" w:rsidRPr="004353A2" w:rsidRDefault="009E0D2F" w:rsidP="00186697">
            <w:pPr>
              <w:overflowPunct w:val="0"/>
              <w:autoSpaceDE w:val="0"/>
              <w:autoSpaceDN w:val="0"/>
              <w:adjustRightInd w:val="0"/>
              <w:spacing w:after="0" w:line="240" w:lineRule="auto"/>
              <w:jc w:val="center"/>
              <w:textAlignment w:val="baseline"/>
              <w:rPr>
                <w:rFonts w:ascii="Arial" w:eastAsia="Times New Roman" w:hAnsi="Arial" w:cs="Times New Roman"/>
                <w:b/>
              </w:rPr>
            </w:pPr>
            <w:r w:rsidRPr="001D35C3">
              <w:rPr>
                <w:rFonts w:ascii="Arial" w:eastAsia="Times New Roman" w:hAnsi="Arial" w:cs="Times New Roman"/>
                <w:b/>
              </w:rPr>
              <w:t>DESIRABLE</w:t>
            </w:r>
          </w:p>
        </w:tc>
        <w:tc>
          <w:tcPr>
            <w:tcW w:w="2268" w:type="dxa"/>
            <w:shd w:val="clear" w:color="auto" w:fill="A8D08D" w:themeFill="accent6" w:themeFillTint="99"/>
          </w:tcPr>
          <w:p w:rsidR="00CB50FC" w:rsidRDefault="00CB50FC" w:rsidP="00186697">
            <w:pPr>
              <w:overflowPunct w:val="0"/>
              <w:autoSpaceDE w:val="0"/>
              <w:autoSpaceDN w:val="0"/>
              <w:adjustRightInd w:val="0"/>
              <w:spacing w:after="0" w:line="240" w:lineRule="auto"/>
              <w:jc w:val="center"/>
              <w:textAlignment w:val="baseline"/>
              <w:rPr>
                <w:rFonts w:ascii="Arial" w:hAnsi="Arial" w:cs="Arial"/>
                <w:b/>
              </w:rPr>
            </w:pPr>
          </w:p>
          <w:p w:rsidR="009E0D2F" w:rsidRPr="001D35C3" w:rsidRDefault="009E0D2F" w:rsidP="00186697">
            <w:pPr>
              <w:overflowPunct w:val="0"/>
              <w:autoSpaceDE w:val="0"/>
              <w:autoSpaceDN w:val="0"/>
              <w:adjustRightInd w:val="0"/>
              <w:spacing w:after="0" w:line="240" w:lineRule="auto"/>
              <w:jc w:val="center"/>
              <w:textAlignment w:val="baseline"/>
              <w:rPr>
                <w:rFonts w:ascii="Arial" w:eastAsia="Times New Roman" w:hAnsi="Arial" w:cs="Times New Roman"/>
                <w:b/>
              </w:rPr>
            </w:pPr>
            <w:r w:rsidRPr="001D35C3">
              <w:rPr>
                <w:rFonts w:ascii="Arial" w:hAnsi="Arial" w:cs="Arial"/>
                <w:b/>
              </w:rPr>
              <w:t>METHOD OF ASSESSMENT</w:t>
            </w:r>
          </w:p>
        </w:tc>
      </w:tr>
      <w:tr w:rsidR="005153B1" w:rsidRPr="001D35C3" w:rsidTr="009132E9">
        <w:trPr>
          <w:trHeight w:val="164"/>
        </w:trPr>
        <w:tc>
          <w:tcPr>
            <w:tcW w:w="9631" w:type="dxa"/>
            <w:gridSpan w:val="3"/>
          </w:tcPr>
          <w:p w:rsidR="005153B1" w:rsidRDefault="005153B1" w:rsidP="009E0D2F">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5153B1" w:rsidRDefault="005153B1" w:rsidP="009E0D2F">
            <w:pPr>
              <w:overflowPunct w:val="0"/>
              <w:autoSpaceDE w:val="0"/>
              <w:autoSpaceDN w:val="0"/>
              <w:adjustRightInd w:val="0"/>
              <w:spacing w:after="0" w:line="240" w:lineRule="auto"/>
              <w:textAlignment w:val="baseline"/>
              <w:rPr>
                <w:rFonts w:ascii="Arial" w:eastAsia="Times New Roman" w:hAnsi="Arial" w:cs="Times New Roman"/>
                <w:b/>
                <w:sz w:val="20"/>
                <w:szCs w:val="20"/>
              </w:rPr>
            </w:pPr>
            <w:r>
              <w:rPr>
                <w:rFonts w:ascii="Arial" w:eastAsia="Times New Roman" w:hAnsi="Arial" w:cs="Times New Roman"/>
                <w:b/>
                <w:sz w:val="20"/>
                <w:szCs w:val="20"/>
              </w:rPr>
              <w:t>EDUCATION/</w:t>
            </w:r>
            <w:r w:rsidRPr="004353A2">
              <w:rPr>
                <w:rFonts w:ascii="Arial" w:eastAsia="Times New Roman" w:hAnsi="Arial" w:cs="Times New Roman"/>
                <w:b/>
                <w:sz w:val="20"/>
                <w:szCs w:val="20"/>
              </w:rPr>
              <w:t>QUALIFICATIONS</w:t>
            </w:r>
          </w:p>
          <w:p w:rsidR="005153B1" w:rsidRPr="001D35C3" w:rsidRDefault="005153B1" w:rsidP="00186697">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tc>
      </w:tr>
      <w:tr w:rsidR="009E0D2F"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9E0D2F" w:rsidRPr="001D35C3" w:rsidRDefault="00144373" w:rsidP="00144373">
            <w:pPr>
              <w:pStyle w:val="Default"/>
              <w:spacing w:after="313"/>
              <w:rPr>
                <w:rFonts w:cs="Times New Roman"/>
              </w:rPr>
            </w:pPr>
            <w:r w:rsidRPr="00392717">
              <w:t>A recognised professional qualification in a Development/Regeneration related discipline, along with membership of an appropriate professional body. Significant experience at a strategic level with proven record of success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9E0D2F" w:rsidRPr="001D35C3" w:rsidRDefault="009E0D2F" w:rsidP="00144373">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9E0D2F" w:rsidRPr="001D35C3" w:rsidRDefault="009E0D2F" w:rsidP="00144373">
            <w:pPr>
              <w:overflowPunct w:val="0"/>
              <w:autoSpaceDE w:val="0"/>
              <w:autoSpaceDN w:val="0"/>
              <w:adjustRightInd w:val="0"/>
              <w:spacing w:after="0" w:line="240" w:lineRule="auto"/>
              <w:jc w:val="center"/>
              <w:textAlignment w:val="baseline"/>
              <w:rPr>
                <w:rFonts w:ascii="Arial" w:eastAsia="Times New Roman" w:hAnsi="Arial" w:cs="Times New Roman"/>
              </w:rPr>
            </w:pPr>
            <w:r w:rsidRPr="001D35C3">
              <w:rPr>
                <w:rFonts w:ascii="Arial" w:eastAsia="Times New Roman" w:hAnsi="Arial" w:cs="Times New Roman"/>
              </w:rPr>
              <w:t>A,C</w:t>
            </w:r>
          </w:p>
        </w:tc>
      </w:tr>
      <w:tr w:rsidR="009E0D2F"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144373" w:rsidRPr="00392717" w:rsidRDefault="00144373" w:rsidP="00144373">
            <w:pPr>
              <w:pStyle w:val="Default"/>
            </w:pPr>
            <w:r w:rsidRPr="00392717">
              <w:t>A recognised Degree in a relevant subject to the role.</w:t>
            </w:r>
          </w:p>
          <w:p w:rsidR="009E0D2F" w:rsidRPr="001D35C3" w:rsidRDefault="009E0D2F" w:rsidP="00186697">
            <w:pPr>
              <w:overflowPunct w:val="0"/>
              <w:autoSpaceDE w:val="0"/>
              <w:autoSpaceDN w:val="0"/>
              <w:adjustRightInd w:val="0"/>
              <w:spacing w:after="0" w:line="240" w:lineRule="auto"/>
              <w:textAlignment w:val="baseline"/>
              <w:rPr>
                <w:rFonts w:ascii="Arial" w:eastAsia="Times New Roman" w:hAnsi="Arial" w:cs="Times New Roman"/>
              </w:rPr>
            </w:pP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9E0D2F" w:rsidRPr="001D35C3" w:rsidRDefault="00144373"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9E0D2F" w:rsidRPr="001D35C3" w:rsidRDefault="00C74CB0" w:rsidP="00C74CB0">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A,C</w:t>
            </w:r>
          </w:p>
        </w:tc>
      </w:tr>
    </w:tbl>
    <w:p w:rsidR="009E0D2F" w:rsidRPr="001D35C3" w:rsidRDefault="009E0D2F" w:rsidP="004353A2">
      <w:pPr>
        <w:rPr>
          <w:rFonts w:ascii="Arial" w:hAnsi="Arial" w:cs="Arial"/>
          <w:sz w:val="28"/>
          <w:szCs w:val="28"/>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6"/>
        <w:gridCol w:w="2307"/>
        <w:gridCol w:w="2268"/>
      </w:tblGrid>
      <w:tr w:rsidR="005153B1" w:rsidRPr="001D35C3" w:rsidTr="0067782A">
        <w:trPr>
          <w:trHeight w:val="192"/>
        </w:trPr>
        <w:tc>
          <w:tcPr>
            <w:tcW w:w="9631" w:type="dxa"/>
            <w:gridSpan w:val="3"/>
            <w:tcBorders>
              <w:top w:val="single" w:sz="6" w:space="0" w:color="auto"/>
              <w:left w:val="single" w:sz="6" w:space="0" w:color="auto"/>
              <w:bottom w:val="single" w:sz="6" w:space="0" w:color="auto"/>
              <w:right w:val="single" w:sz="6" w:space="0" w:color="auto"/>
            </w:tcBorders>
          </w:tcPr>
          <w:p w:rsidR="005153B1" w:rsidRDefault="005153B1" w:rsidP="00186697">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5153B1" w:rsidRDefault="005153B1" w:rsidP="00186697">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1D35C3">
              <w:rPr>
                <w:rFonts w:ascii="Arial" w:eastAsia="Times New Roman" w:hAnsi="Arial" w:cs="Times New Roman"/>
                <w:b/>
                <w:sz w:val="20"/>
                <w:szCs w:val="20"/>
              </w:rPr>
              <w:t>EXPERIENCE/KNOWLEDGE/SKILLS</w:t>
            </w:r>
          </w:p>
          <w:p w:rsidR="005153B1" w:rsidRPr="001D35C3" w:rsidRDefault="005153B1" w:rsidP="00186697">
            <w:pPr>
              <w:overflowPunct w:val="0"/>
              <w:autoSpaceDE w:val="0"/>
              <w:autoSpaceDN w:val="0"/>
              <w:adjustRightInd w:val="0"/>
              <w:spacing w:after="0" w:line="240" w:lineRule="auto"/>
              <w:jc w:val="center"/>
              <w:textAlignment w:val="baseline"/>
              <w:rPr>
                <w:rFonts w:ascii="Arial" w:eastAsia="Times New Roman" w:hAnsi="Arial" w:cs="Times New Roman"/>
              </w:rPr>
            </w:pPr>
          </w:p>
        </w:tc>
      </w:tr>
      <w:tr w:rsidR="001D35C3"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1D35C3" w:rsidRPr="005153B1" w:rsidRDefault="00C74CB0" w:rsidP="00186697">
            <w:pPr>
              <w:overflowPunct w:val="0"/>
              <w:autoSpaceDE w:val="0"/>
              <w:autoSpaceDN w:val="0"/>
              <w:adjustRightInd w:val="0"/>
              <w:spacing w:after="0" w:line="240" w:lineRule="auto"/>
              <w:textAlignment w:val="baseline"/>
              <w:rPr>
                <w:rFonts w:ascii="Arial" w:eastAsia="Times New Roman" w:hAnsi="Arial" w:cs="Arial"/>
                <w:sz w:val="24"/>
                <w:szCs w:val="24"/>
              </w:rPr>
            </w:pPr>
            <w:r w:rsidRPr="005153B1">
              <w:rPr>
                <w:rFonts w:ascii="Arial" w:hAnsi="Arial" w:cs="Arial"/>
                <w:sz w:val="24"/>
                <w:szCs w:val="24"/>
              </w:rPr>
              <w:t>Proven experience of delivering major development projects through the planning system</w:t>
            </w:r>
            <w:r w:rsidRPr="005153B1">
              <w:rPr>
                <w:rFonts w:ascii="Arial" w:eastAsia="Times New Roman" w:hAnsi="Arial" w:cs="Arial"/>
                <w:sz w:val="24"/>
                <w:szCs w:val="24"/>
              </w:rPr>
              <w:t xml:space="preserve"> </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1D35C3" w:rsidRPr="001D35C3" w:rsidRDefault="001D35C3" w:rsidP="00186697">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1D35C3" w:rsidRPr="001D35C3" w:rsidRDefault="00C74CB0" w:rsidP="00C74CB0">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001D35C3" w:rsidRPr="001D35C3">
              <w:rPr>
                <w:rFonts w:ascii="Arial" w:eastAsia="Times New Roman" w:hAnsi="Arial" w:cs="Times New Roman"/>
              </w:rPr>
              <w:t>T,I,R</w:t>
            </w:r>
          </w:p>
        </w:tc>
      </w:tr>
      <w:tr w:rsidR="00C74CB0"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C74CB0" w:rsidRPr="005153B1" w:rsidRDefault="00C74CB0" w:rsidP="00C74CB0">
            <w:pPr>
              <w:overflowPunct w:val="0"/>
              <w:autoSpaceDE w:val="0"/>
              <w:autoSpaceDN w:val="0"/>
              <w:adjustRightInd w:val="0"/>
              <w:spacing w:after="0" w:line="240" w:lineRule="auto"/>
              <w:textAlignment w:val="baseline"/>
              <w:rPr>
                <w:rFonts w:ascii="Arial" w:eastAsia="Times New Roman" w:hAnsi="Arial" w:cs="Arial"/>
                <w:sz w:val="24"/>
                <w:szCs w:val="24"/>
              </w:rPr>
            </w:pPr>
            <w:r w:rsidRPr="005153B1">
              <w:rPr>
                <w:rFonts w:ascii="Arial" w:hAnsi="Arial" w:cs="Arial"/>
                <w:sz w:val="24"/>
                <w:szCs w:val="24"/>
              </w:rPr>
              <w:t>Specialist knowledge of large and complex housing led developments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C74CB0" w:rsidRPr="001D35C3" w:rsidRDefault="00C74CB0" w:rsidP="00C74CB0">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C74CB0" w:rsidRPr="001D35C3" w:rsidRDefault="00C74CB0" w:rsidP="00C74CB0">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eastAsia="Times New Roman" w:hAnsi="Arial" w:cs="Arial"/>
                <w:sz w:val="24"/>
                <w:szCs w:val="24"/>
              </w:rPr>
            </w:pPr>
            <w:r w:rsidRPr="005153B1">
              <w:rPr>
                <w:rFonts w:ascii="Arial" w:hAnsi="Arial" w:cs="Arial"/>
                <w:sz w:val="24"/>
                <w:szCs w:val="24"/>
              </w:rPr>
              <w:t>An understanding and appreciation of the key components of creating a Garden Town/village</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eastAsia="Times New Roman" w:hAnsi="Arial" w:cs="Arial"/>
                <w:sz w:val="24"/>
                <w:szCs w:val="24"/>
              </w:rPr>
            </w:pPr>
            <w:r w:rsidRPr="005153B1">
              <w:rPr>
                <w:rFonts w:ascii="Arial" w:hAnsi="Arial" w:cs="Arial"/>
                <w:sz w:val="24"/>
                <w:szCs w:val="24"/>
                <w:lang w:val="en"/>
              </w:rPr>
              <w:t xml:space="preserve">Proven experience of partnership working and establishing and strengthen positive external relationships, with national and local partners, such as the </w:t>
            </w:r>
            <w:r w:rsidRPr="005153B1">
              <w:rPr>
                <w:rFonts w:ascii="Arial" w:hAnsi="Arial" w:cs="Arial"/>
                <w:sz w:val="24"/>
                <w:szCs w:val="24"/>
              </w:rPr>
              <w:t>Ministry of Housing, Communities, and Local Government, and Homes England</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A63CFE" w:rsidRDefault="005153B1" w:rsidP="00A63CFE">
            <w:pPr>
              <w:pStyle w:val="Default"/>
              <w:spacing w:after="120"/>
            </w:pPr>
            <w:r w:rsidRPr="005153B1">
              <w:t xml:space="preserve">Experience of community based place shaping, recognising soft and hard skills </w:t>
            </w:r>
            <w:bookmarkStart w:id="0" w:name="_GoBack"/>
            <w:bookmarkEnd w:id="0"/>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hAnsi="Arial" w:cs="Arial"/>
                <w:sz w:val="24"/>
                <w:szCs w:val="24"/>
                <w:lang w:val="en"/>
              </w:rPr>
            </w:pPr>
            <w:r w:rsidRPr="005153B1">
              <w:rPr>
                <w:rFonts w:ascii="Arial" w:hAnsi="Arial" w:cs="Arial"/>
                <w:sz w:val="24"/>
                <w:szCs w:val="24"/>
              </w:rPr>
              <w:lastRenderedPageBreak/>
              <w:t>Good understanding of the local plan process and ability to communicate credibly with all stakeholders at any stage of the process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hAnsi="Arial" w:cs="Arial"/>
                <w:sz w:val="24"/>
                <w:szCs w:val="24"/>
                <w:lang w:val="en"/>
              </w:rPr>
            </w:pPr>
            <w:r w:rsidRPr="005153B1">
              <w:rPr>
                <w:rFonts w:ascii="Arial" w:hAnsi="Arial" w:cs="Arial"/>
                <w:sz w:val="24"/>
                <w:szCs w:val="24"/>
              </w:rPr>
              <w:t>Proven experience of working with a range of stakeholders, including landowners / site promoters, infrastructure providers and local communities, to produce master plans and deliver development</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hAnsi="Arial" w:cs="Arial"/>
                <w:sz w:val="24"/>
                <w:szCs w:val="24"/>
                <w:lang w:val="en"/>
              </w:rPr>
            </w:pPr>
            <w:r w:rsidRPr="005153B1">
              <w:rPr>
                <w:rFonts w:ascii="Arial" w:hAnsi="Arial" w:cs="Arial"/>
                <w:sz w:val="24"/>
                <w:szCs w:val="24"/>
              </w:rPr>
              <w:t>Good understanding of Garden City principles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hAnsi="Arial" w:cs="Arial"/>
                <w:sz w:val="24"/>
                <w:szCs w:val="24"/>
                <w:lang w:val="en"/>
              </w:rPr>
            </w:pPr>
            <w:r w:rsidRPr="005153B1">
              <w:rPr>
                <w:rFonts w:ascii="Arial" w:hAnsi="Arial" w:cs="Arial"/>
                <w:sz w:val="24"/>
                <w:szCs w:val="24"/>
              </w:rPr>
              <w:t>Proven experience of working effectively across a range of local authorities to deliver high profile projects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hAnsi="Arial" w:cs="Arial"/>
                <w:sz w:val="24"/>
                <w:szCs w:val="24"/>
                <w:lang w:val="en"/>
              </w:rPr>
            </w:pPr>
            <w:r w:rsidRPr="005153B1">
              <w:rPr>
                <w:rFonts w:ascii="Arial" w:hAnsi="Arial" w:cs="Arial"/>
                <w:sz w:val="24"/>
                <w:szCs w:val="24"/>
              </w:rPr>
              <w:t>Good understanding of the development industry and ability to critically review and inform development appraisals and viability appraisals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hAnsi="Arial" w:cs="Arial"/>
                <w:sz w:val="24"/>
                <w:szCs w:val="24"/>
                <w:lang w:val="en"/>
              </w:rPr>
            </w:pPr>
            <w:r w:rsidRPr="005153B1">
              <w:rPr>
                <w:rFonts w:ascii="Arial" w:hAnsi="Arial" w:cs="Arial"/>
                <w:sz w:val="24"/>
                <w:szCs w:val="24"/>
              </w:rPr>
              <w:t>Proven high level leadership experience and proven ability to negotiate project outcomes to deliver exemplar development</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hAnsi="Arial" w:cs="Arial"/>
                <w:sz w:val="24"/>
                <w:szCs w:val="24"/>
                <w:lang w:val="en"/>
              </w:rPr>
            </w:pPr>
            <w:r w:rsidRPr="005153B1">
              <w:rPr>
                <w:rFonts w:ascii="Arial" w:hAnsi="Arial" w:cs="Arial"/>
                <w:sz w:val="24"/>
                <w:szCs w:val="24"/>
              </w:rPr>
              <w:t>Influencing and negotiating skills with the ability to adapt personal style and approach for a range of stakeholders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hAnsi="Arial" w:cs="Arial"/>
                <w:sz w:val="24"/>
                <w:szCs w:val="24"/>
                <w:lang w:val="en"/>
              </w:rPr>
            </w:pPr>
            <w:r w:rsidRPr="005153B1">
              <w:rPr>
                <w:rFonts w:ascii="Arial" w:hAnsi="Arial" w:cs="Arial"/>
                <w:sz w:val="24"/>
                <w:szCs w:val="24"/>
              </w:rPr>
              <w:t>Persuade, convince, negotiate and influence others towards achieving the best outcomes in the interests of the Liveable Exeter Garden City</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hAnsi="Arial" w:cs="Arial"/>
                <w:sz w:val="24"/>
                <w:szCs w:val="24"/>
                <w:lang w:val="en"/>
              </w:rPr>
            </w:pPr>
            <w:r w:rsidRPr="005153B1">
              <w:rPr>
                <w:rFonts w:ascii="Arial" w:hAnsi="Arial" w:cs="Arial"/>
                <w:sz w:val="24"/>
                <w:szCs w:val="24"/>
              </w:rPr>
              <w:t>Communication skills with local communities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hAnsi="Arial" w:cs="Arial"/>
                <w:sz w:val="24"/>
                <w:szCs w:val="24"/>
                <w:lang w:val="en"/>
              </w:rPr>
            </w:pPr>
            <w:r w:rsidRPr="005153B1">
              <w:rPr>
                <w:rFonts w:ascii="Arial" w:hAnsi="Arial" w:cs="Arial"/>
                <w:sz w:val="24"/>
                <w:szCs w:val="24"/>
              </w:rPr>
              <w:t>Problem solving skills with the ability to make sound and rational judgments based on evidence, creating solutions that are sustainable and future focused</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hAnsi="Arial" w:cs="Arial"/>
                <w:sz w:val="24"/>
                <w:szCs w:val="24"/>
                <w:lang w:val="en"/>
              </w:rPr>
            </w:pPr>
            <w:r w:rsidRPr="005153B1">
              <w:rPr>
                <w:rFonts w:ascii="Arial" w:hAnsi="Arial" w:cs="Arial"/>
                <w:sz w:val="24"/>
                <w:szCs w:val="24"/>
              </w:rPr>
              <w:t>Change management skills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hAnsi="Arial" w:cs="Arial"/>
                <w:sz w:val="24"/>
                <w:szCs w:val="24"/>
                <w:lang w:val="en"/>
              </w:rPr>
            </w:pPr>
            <w:r w:rsidRPr="005153B1">
              <w:rPr>
                <w:rFonts w:ascii="Arial" w:hAnsi="Arial" w:cs="Arial"/>
                <w:sz w:val="24"/>
                <w:szCs w:val="24"/>
              </w:rPr>
              <w:t>Risk management skills and experience</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56"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hAnsi="Arial" w:cs="Arial"/>
                <w:sz w:val="24"/>
                <w:szCs w:val="24"/>
                <w:lang w:val="en"/>
              </w:rPr>
            </w:pPr>
            <w:r w:rsidRPr="005153B1">
              <w:rPr>
                <w:rFonts w:ascii="Arial" w:hAnsi="Arial" w:cs="Arial"/>
                <w:sz w:val="24"/>
                <w:szCs w:val="24"/>
              </w:rPr>
              <w:t>Experience of managing a small staff team and wide range of technical consultants in a growth agenda</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268"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bl>
    <w:p w:rsidR="009E0D2F" w:rsidRPr="001D35C3" w:rsidRDefault="009E0D2F" w:rsidP="004353A2">
      <w:pPr>
        <w:rPr>
          <w:rFonts w:ascii="Arial" w:hAnsi="Arial" w:cs="Arial"/>
          <w:sz w:val="28"/>
          <w:szCs w:val="28"/>
        </w:rPr>
      </w:pP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64"/>
        <w:gridCol w:w="2307"/>
        <w:gridCol w:w="2127"/>
      </w:tblGrid>
      <w:tr w:rsidR="005153B1" w:rsidRPr="001D35C3" w:rsidTr="00B0616F">
        <w:trPr>
          <w:trHeight w:val="326"/>
        </w:trPr>
        <w:tc>
          <w:tcPr>
            <w:tcW w:w="9498" w:type="dxa"/>
            <w:gridSpan w:val="3"/>
          </w:tcPr>
          <w:p w:rsidR="005153B1" w:rsidRDefault="005153B1" w:rsidP="001D35C3">
            <w:pPr>
              <w:keepNext/>
              <w:overflowPunct w:val="0"/>
              <w:autoSpaceDE w:val="0"/>
              <w:autoSpaceDN w:val="0"/>
              <w:adjustRightInd w:val="0"/>
              <w:spacing w:after="0" w:line="240" w:lineRule="auto"/>
              <w:textAlignment w:val="baseline"/>
              <w:outlineLvl w:val="1"/>
              <w:rPr>
                <w:rFonts w:ascii="Arial" w:eastAsia="Times New Roman" w:hAnsi="Arial" w:cs="Times New Roman"/>
                <w:b/>
                <w:sz w:val="20"/>
                <w:szCs w:val="20"/>
                <w:lang w:eastAsia="en-GB"/>
              </w:rPr>
            </w:pPr>
          </w:p>
          <w:p w:rsidR="005153B1" w:rsidRPr="004353A2" w:rsidRDefault="005153B1" w:rsidP="001D35C3">
            <w:pPr>
              <w:keepNext/>
              <w:overflowPunct w:val="0"/>
              <w:autoSpaceDE w:val="0"/>
              <w:autoSpaceDN w:val="0"/>
              <w:adjustRightInd w:val="0"/>
              <w:spacing w:after="0" w:line="240" w:lineRule="auto"/>
              <w:textAlignment w:val="baseline"/>
              <w:outlineLvl w:val="1"/>
              <w:rPr>
                <w:rFonts w:ascii="Arial" w:eastAsia="Times New Roman" w:hAnsi="Arial" w:cs="Times New Roman"/>
                <w:b/>
                <w:sz w:val="20"/>
                <w:szCs w:val="20"/>
                <w:lang w:eastAsia="en-GB"/>
              </w:rPr>
            </w:pPr>
            <w:r w:rsidRPr="004353A2">
              <w:rPr>
                <w:rFonts w:ascii="Arial" w:eastAsia="Times New Roman" w:hAnsi="Arial" w:cs="Times New Roman"/>
                <w:b/>
                <w:sz w:val="20"/>
                <w:szCs w:val="20"/>
                <w:lang w:eastAsia="en-GB"/>
              </w:rPr>
              <w:t>ATTITUDE</w:t>
            </w:r>
          </w:p>
          <w:p w:rsidR="005153B1" w:rsidRPr="001D35C3" w:rsidRDefault="005153B1" w:rsidP="00186697">
            <w:pPr>
              <w:overflowPunct w:val="0"/>
              <w:autoSpaceDE w:val="0"/>
              <w:autoSpaceDN w:val="0"/>
              <w:adjustRightInd w:val="0"/>
              <w:spacing w:after="0" w:line="240" w:lineRule="auto"/>
              <w:jc w:val="center"/>
              <w:textAlignment w:val="baseline"/>
              <w:rPr>
                <w:rFonts w:ascii="Arial" w:eastAsia="Times New Roman" w:hAnsi="Arial" w:cs="Times New Roman"/>
              </w:rPr>
            </w:pPr>
          </w:p>
        </w:tc>
      </w:tr>
      <w:tr w:rsidR="005153B1" w:rsidRPr="001D35C3" w:rsidTr="00CB50FC">
        <w:trPr>
          <w:trHeight w:val="777"/>
        </w:trPr>
        <w:tc>
          <w:tcPr>
            <w:tcW w:w="5064"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eastAsia="Times New Roman" w:hAnsi="Arial" w:cs="Arial"/>
                <w:sz w:val="24"/>
                <w:szCs w:val="24"/>
              </w:rPr>
            </w:pPr>
            <w:r w:rsidRPr="005153B1">
              <w:rPr>
                <w:rFonts w:ascii="Arial" w:hAnsi="Arial" w:cs="Arial"/>
                <w:sz w:val="24"/>
                <w:szCs w:val="24"/>
              </w:rPr>
              <w:t>Outward looking perspective and strong advocacy skills</w:t>
            </w:r>
            <w:r w:rsidRPr="005153B1">
              <w:rPr>
                <w:rFonts w:ascii="Arial" w:eastAsia="Times New Roman" w:hAnsi="Arial" w:cs="Arial"/>
                <w:sz w:val="24"/>
                <w:szCs w:val="24"/>
              </w:rPr>
              <w:t xml:space="preserve"> </w:t>
            </w:r>
          </w:p>
          <w:p w:rsidR="005153B1" w:rsidRPr="005153B1" w:rsidRDefault="005153B1" w:rsidP="005153B1">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12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64"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eastAsia="Times New Roman" w:hAnsi="Arial" w:cs="Arial"/>
                <w:sz w:val="24"/>
                <w:szCs w:val="24"/>
              </w:rPr>
            </w:pPr>
            <w:r w:rsidRPr="005153B1">
              <w:rPr>
                <w:rFonts w:ascii="Arial" w:hAnsi="Arial" w:cs="Arial"/>
                <w:sz w:val="24"/>
                <w:szCs w:val="24"/>
                <w:lang w:val="en-US"/>
              </w:rPr>
              <w:t>An inclusive team player who can foster partnerships, work collaboratively across boundaries and achieve performance and results through others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12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64"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eastAsia="Times New Roman" w:hAnsi="Arial" w:cs="Arial"/>
                <w:sz w:val="24"/>
                <w:szCs w:val="24"/>
              </w:rPr>
            </w:pPr>
            <w:r w:rsidRPr="005153B1">
              <w:rPr>
                <w:rFonts w:ascii="Arial" w:hAnsi="Arial" w:cs="Arial"/>
                <w:sz w:val="24"/>
                <w:szCs w:val="24"/>
              </w:rPr>
              <w:t>Good mix of commercial and political nous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12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w:t>
            </w:r>
            <w:r w:rsidRPr="001D35C3">
              <w:rPr>
                <w:rFonts w:ascii="Arial" w:eastAsia="Times New Roman" w:hAnsi="Arial" w:cs="Times New Roman"/>
              </w:rPr>
              <w:t>T,I,R</w:t>
            </w:r>
          </w:p>
        </w:tc>
      </w:tr>
      <w:tr w:rsidR="005153B1" w:rsidRPr="001D35C3" w:rsidTr="00CB50FC">
        <w:trPr>
          <w:trHeight w:val="777"/>
        </w:trPr>
        <w:tc>
          <w:tcPr>
            <w:tcW w:w="5064"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eastAsia="Times New Roman" w:hAnsi="Arial" w:cs="Arial"/>
                <w:sz w:val="24"/>
                <w:szCs w:val="24"/>
              </w:rPr>
            </w:pPr>
            <w:r w:rsidRPr="005153B1">
              <w:rPr>
                <w:rFonts w:ascii="Arial" w:hAnsi="Arial" w:cs="Arial"/>
                <w:sz w:val="24"/>
                <w:szCs w:val="24"/>
              </w:rPr>
              <w:t>Strategic thinker with the ability to deliver and roll sleeves up</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12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A,T,I</w:t>
            </w:r>
          </w:p>
        </w:tc>
      </w:tr>
      <w:tr w:rsidR="005153B1" w:rsidRPr="001D35C3" w:rsidTr="00CB50FC">
        <w:trPr>
          <w:trHeight w:val="777"/>
        </w:trPr>
        <w:tc>
          <w:tcPr>
            <w:tcW w:w="5064" w:type="dxa"/>
            <w:tcBorders>
              <w:top w:val="single" w:sz="6" w:space="0" w:color="auto"/>
              <w:left w:val="single" w:sz="6" w:space="0" w:color="auto"/>
              <w:bottom w:val="single" w:sz="6" w:space="0" w:color="auto"/>
              <w:right w:val="single" w:sz="6" w:space="0" w:color="auto"/>
            </w:tcBorders>
          </w:tcPr>
          <w:p w:rsidR="005153B1" w:rsidRPr="005153B1" w:rsidRDefault="005153B1" w:rsidP="005153B1">
            <w:pPr>
              <w:overflowPunct w:val="0"/>
              <w:autoSpaceDE w:val="0"/>
              <w:autoSpaceDN w:val="0"/>
              <w:adjustRightInd w:val="0"/>
              <w:spacing w:after="0" w:line="240" w:lineRule="auto"/>
              <w:textAlignment w:val="baseline"/>
              <w:rPr>
                <w:rFonts w:ascii="Arial" w:eastAsia="Times New Roman" w:hAnsi="Arial" w:cs="Arial"/>
                <w:sz w:val="24"/>
                <w:szCs w:val="24"/>
              </w:rPr>
            </w:pPr>
            <w:r w:rsidRPr="005153B1">
              <w:rPr>
                <w:rFonts w:ascii="Arial" w:hAnsi="Arial" w:cs="Arial"/>
                <w:sz w:val="24"/>
                <w:szCs w:val="24"/>
              </w:rPr>
              <w:t>Self-awareness</w:t>
            </w:r>
          </w:p>
        </w:tc>
        <w:tc>
          <w:tcPr>
            <w:tcW w:w="230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sidRPr="004353A2">
              <w:rPr>
                <w:rFonts w:ascii="Arial" w:eastAsia="Times New Roman" w:hAnsi="Arial" w:cs="Times New Roman"/>
              </w:rPr>
              <w:t>E</w:t>
            </w:r>
          </w:p>
        </w:tc>
        <w:tc>
          <w:tcPr>
            <w:tcW w:w="2127" w:type="dxa"/>
            <w:tcBorders>
              <w:top w:val="single" w:sz="6" w:space="0" w:color="auto"/>
              <w:left w:val="single" w:sz="6" w:space="0" w:color="auto"/>
              <w:bottom w:val="single" w:sz="6" w:space="0" w:color="auto"/>
              <w:right w:val="single" w:sz="6" w:space="0" w:color="auto"/>
            </w:tcBorders>
            <w:shd w:val="clear" w:color="auto" w:fill="E2EFD9"/>
          </w:tcPr>
          <w:p w:rsidR="005153B1" w:rsidRPr="001D35C3" w:rsidRDefault="005153B1" w:rsidP="005153B1">
            <w:pPr>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A,T,I</w:t>
            </w:r>
          </w:p>
        </w:tc>
      </w:tr>
    </w:tbl>
    <w:p w:rsidR="001D35C3" w:rsidRPr="001D35C3" w:rsidRDefault="001D35C3" w:rsidP="004353A2">
      <w:pPr>
        <w:rPr>
          <w:rFonts w:ascii="Arial" w:hAnsi="Arial" w:cs="Arial"/>
          <w:sz w:val="28"/>
          <w:szCs w:val="28"/>
        </w:rPr>
      </w:pPr>
    </w:p>
    <w:p w:rsidR="009E0D2F" w:rsidRDefault="009E0D2F" w:rsidP="004353A2">
      <w:pPr>
        <w:rPr>
          <w:rFonts w:ascii="Arial" w:hAnsi="Arial" w:cs="Arial"/>
          <w:b/>
          <w:sz w:val="28"/>
          <w:szCs w:val="28"/>
        </w:rPr>
      </w:pPr>
    </w:p>
    <w:p w:rsidR="009E0D2F" w:rsidRPr="004353A2" w:rsidRDefault="009E0D2F" w:rsidP="004353A2">
      <w:pPr>
        <w:rPr>
          <w:rFonts w:ascii="Arial" w:hAnsi="Arial" w:cs="Arial"/>
          <w:b/>
          <w:sz w:val="28"/>
          <w:szCs w:val="28"/>
        </w:rPr>
      </w:pPr>
    </w:p>
    <w:p w:rsidR="004353A2" w:rsidRDefault="004353A2" w:rsidP="0077161B">
      <w:pPr>
        <w:tabs>
          <w:tab w:val="left" w:pos="-720"/>
        </w:tabs>
        <w:suppressAutoHyphens/>
        <w:rPr>
          <w:rFonts w:ascii="Arial Bold" w:hAnsi="Arial Bold"/>
          <w:b/>
          <w:spacing w:val="-3"/>
          <w:sz w:val="24"/>
          <w:szCs w:val="24"/>
        </w:rPr>
      </w:pPr>
    </w:p>
    <w:p w:rsidR="0077161B" w:rsidRDefault="0077161B" w:rsidP="0077161B">
      <w:pPr>
        <w:tabs>
          <w:tab w:val="left" w:pos="-720"/>
        </w:tabs>
        <w:suppressAutoHyphens/>
        <w:rPr>
          <w:rFonts w:ascii="Arial Bold" w:hAnsi="Arial Bold"/>
          <w:b/>
          <w:spacing w:val="-3"/>
          <w:sz w:val="24"/>
          <w:szCs w:val="24"/>
        </w:rPr>
      </w:pPr>
      <w:r>
        <w:rPr>
          <w:rFonts w:ascii="Arial Bold" w:hAnsi="Arial Bold"/>
          <w:b/>
          <w:spacing w:val="-3"/>
          <w:sz w:val="24"/>
          <w:szCs w:val="24"/>
        </w:rPr>
        <w:t xml:space="preserve"> </w:t>
      </w:r>
    </w:p>
    <w:p w:rsidR="0077161B" w:rsidRPr="0077161B" w:rsidRDefault="0077161B" w:rsidP="0077161B">
      <w:pPr>
        <w:rPr>
          <w:rFonts w:ascii="Arial" w:hAnsi="Arial" w:cs="Arial"/>
          <w:sz w:val="24"/>
          <w:szCs w:val="24"/>
        </w:rPr>
      </w:pPr>
    </w:p>
    <w:sectPr w:rsidR="0077161B" w:rsidRPr="007716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570" w:rsidRDefault="00866570" w:rsidP="0077161B">
      <w:pPr>
        <w:spacing w:after="0" w:line="240" w:lineRule="auto"/>
      </w:pPr>
      <w:r>
        <w:separator/>
      </w:r>
    </w:p>
  </w:endnote>
  <w:endnote w:type="continuationSeparator" w:id="0">
    <w:p w:rsidR="00866570" w:rsidRDefault="00866570" w:rsidP="0077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570" w:rsidRDefault="00866570" w:rsidP="0077161B">
      <w:pPr>
        <w:spacing w:after="0" w:line="240" w:lineRule="auto"/>
      </w:pPr>
      <w:r>
        <w:separator/>
      </w:r>
    </w:p>
  </w:footnote>
  <w:footnote w:type="continuationSeparator" w:id="0">
    <w:p w:rsidR="00866570" w:rsidRDefault="00866570" w:rsidP="00771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A2" w:rsidRDefault="0077161B">
    <w:pPr>
      <w:pStyle w:val="Header"/>
      <w:rPr>
        <w:rFonts w:ascii="Arial Bold" w:hAnsi="Arial Bold"/>
        <w:b/>
        <w:noProof/>
        <w:spacing w:val="-4"/>
        <w:sz w:val="48"/>
        <w:szCs w:val="48"/>
      </w:rPr>
    </w:pPr>
    <w:r w:rsidRPr="0077161B">
      <w:rPr>
        <w:rFonts w:ascii="Arial Bold" w:hAnsi="Arial Bold"/>
        <w:b/>
        <w:noProof/>
        <w:spacing w:val="-4"/>
        <w:sz w:val="48"/>
        <w:szCs w:val="48"/>
        <w:lang w:eastAsia="en-GB"/>
      </w:rPr>
      <w:drawing>
        <wp:anchor distT="0" distB="0" distL="114300" distR="114300" simplePos="0" relativeHeight="251659264" behindDoc="0" locked="0" layoutInCell="1" allowOverlap="1" wp14:anchorId="3A3B0F4F" wp14:editId="06C70B0A">
          <wp:simplePos x="0" y="0"/>
          <wp:positionH relativeFrom="margin">
            <wp:posOffset>4343400</wp:posOffset>
          </wp:positionH>
          <wp:positionV relativeFrom="paragraph">
            <wp:posOffset>-304801</wp:posOffset>
          </wp:positionV>
          <wp:extent cx="2041141" cy="937639"/>
          <wp:effectExtent l="0" t="0" r="0" b="0"/>
          <wp:wrapNone/>
          <wp:docPr id="4" name="Picture 4"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ECC - 2013 (new)"/>
                  <pic:cNvPicPr>
                    <a:picLocks noChangeAspect="1" noChangeArrowheads="1"/>
                  </pic:cNvPicPr>
                </pic:nvPicPr>
                <pic:blipFill>
                  <a:blip r:embed="rId1" cstate="print"/>
                  <a:srcRect/>
                  <a:stretch>
                    <a:fillRect/>
                  </a:stretch>
                </pic:blipFill>
                <pic:spPr bwMode="auto">
                  <a:xfrm>
                    <a:off x="0" y="0"/>
                    <a:ext cx="2047936" cy="940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53A2">
      <w:rPr>
        <w:rFonts w:ascii="Arial Bold" w:hAnsi="Arial Bold"/>
        <w:b/>
        <w:noProof/>
        <w:spacing w:val="-4"/>
        <w:sz w:val="48"/>
        <w:szCs w:val="48"/>
      </w:rPr>
      <w:t>Job Description &amp;</w:t>
    </w:r>
  </w:p>
  <w:p w:rsidR="0077161B" w:rsidRPr="0077161B" w:rsidRDefault="004353A2">
    <w:pPr>
      <w:pStyle w:val="Header"/>
      <w:rPr>
        <w:sz w:val="48"/>
        <w:szCs w:val="48"/>
      </w:rPr>
    </w:pPr>
    <w:r>
      <w:rPr>
        <w:rFonts w:ascii="Arial Bold" w:hAnsi="Arial Bold"/>
        <w:b/>
        <w:noProof/>
        <w:spacing w:val="-4"/>
        <w:sz w:val="48"/>
        <w:szCs w:val="48"/>
      </w:rPr>
      <w:t xml:space="preserve">Person Specification </w:t>
    </w:r>
    <w:r>
      <w:rPr>
        <w:rFonts w:ascii="Arial Bold" w:hAnsi="Arial Bold"/>
        <w:b/>
        <w:spacing w:val="-6"/>
        <w:sz w:val="48"/>
        <w:szCs w:val="48"/>
      </w:rPr>
      <w:t xml:space="preserve"> </w:t>
    </w:r>
    <w:r w:rsidR="0077161B" w:rsidRPr="0077161B">
      <w:rPr>
        <w:rFonts w:ascii="Arial Bold" w:hAnsi="Arial Bold"/>
        <w:b/>
        <w:spacing w:val="-6"/>
        <w:sz w:val="48"/>
        <w:szCs w:val="48"/>
      </w:rPr>
      <w:tab/>
    </w:r>
  </w:p>
  <w:p w:rsidR="0077161B" w:rsidRDefault="00771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72F3"/>
    <w:multiLevelType w:val="hybridMultilevel"/>
    <w:tmpl w:val="B4CED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72675E"/>
    <w:multiLevelType w:val="hybridMultilevel"/>
    <w:tmpl w:val="81E8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4D5F70"/>
    <w:multiLevelType w:val="hybridMultilevel"/>
    <w:tmpl w:val="FF48287A"/>
    <w:lvl w:ilvl="0" w:tplc="0809000F">
      <w:start w:val="1"/>
      <w:numFmt w:val="decimal"/>
      <w:lvlText w:val="%1."/>
      <w:lvlJc w:val="left"/>
      <w:pPr>
        <w:ind w:left="720" w:hanging="360"/>
      </w:pPr>
    </w:lvl>
    <w:lvl w:ilvl="1" w:tplc="07E2C5BA">
      <w:start w:val="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C75DA2"/>
    <w:multiLevelType w:val="hybridMultilevel"/>
    <w:tmpl w:val="B1849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735C09"/>
    <w:multiLevelType w:val="hybridMultilevel"/>
    <w:tmpl w:val="42F4F0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70"/>
    <w:rsid w:val="000329BE"/>
    <w:rsid w:val="000E0949"/>
    <w:rsid w:val="00144373"/>
    <w:rsid w:val="00180943"/>
    <w:rsid w:val="001D35C3"/>
    <w:rsid w:val="003C51C1"/>
    <w:rsid w:val="00400F4E"/>
    <w:rsid w:val="004353A2"/>
    <w:rsid w:val="004F6442"/>
    <w:rsid w:val="005153B1"/>
    <w:rsid w:val="006A3075"/>
    <w:rsid w:val="0077161B"/>
    <w:rsid w:val="007C07E4"/>
    <w:rsid w:val="00866570"/>
    <w:rsid w:val="00967FE5"/>
    <w:rsid w:val="009E0D2F"/>
    <w:rsid w:val="009F22FF"/>
    <w:rsid w:val="00A63CFE"/>
    <w:rsid w:val="00C60862"/>
    <w:rsid w:val="00C74CB0"/>
    <w:rsid w:val="00CB50FC"/>
    <w:rsid w:val="00DB24FF"/>
    <w:rsid w:val="00E1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D6EF6-A530-4B52-AAE7-A8A46A57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61B"/>
  </w:style>
  <w:style w:type="paragraph" w:styleId="Footer">
    <w:name w:val="footer"/>
    <w:basedOn w:val="Normal"/>
    <w:link w:val="FooterChar"/>
    <w:uiPriority w:val="99"/>
    <w:unhideWhenUsed/>
    <w:rsid w:val="00771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61B"/>
  </w:style>
  <w:style w:type="paragraph" w:styleId="ListParagraph">
    <w:name w:val="List Paragraph"/>
    <w:basedOn w:val="Normal"/>
    <w:uiPriority w:val="34"/>
    <w:qFormat/>
    <w:rsid w:val="0077161B"/>
    <w:pPr>
      <w:ind w:left="720"/>
      <w:contextualSpacing/>
    </w:pPr>
  </w:style>
  <w:style w:type="table" w:styleId="TableGrid">
    <w:name w:val="Table Grid"/>
    <w:basedOn w:val="TableNormal"/>
    <w:uiPriority w:val="39"/>
    <w:rsid w:val="0043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52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uman%20Resources\New%20S%20Drive\TEMPLATES%20-%20Letter%20&amp;%20Forms\Forms\Job%20Evaluation\Job%20Description%20and%20Person%20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and Person Specification Template</Template>
  <TotalTime>28</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Newton</dc:creator>
  <cp:keywords/>
  <dc:description/>
  <cp:lastModifiedBy>Rebecca Newton</cp:lastModifiedBy>
  <cp:revision>10</cp:revision>
  <dcterms:created xsi:type="dcterms:W3CDTF">2019-08-06T09:15:00Z</dcterms:created>
  <dcterms:modified xsi:type="dcterms:W3CDTF">2019-08-06T10:16:00Z</dcterms:modified>
</cp:coreProperties>
</file>